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D3F" w:rsidRPr="006E1D3F" w:rsidRDefault="006E1D3F" w:rsidP="00066C81">
      <w:pPr>
        <w:widowControl w:val="0"/>
        <w:tabs>
          <w:tab w:val="left" w:pos="0"/>
        </w:tabs>
        <w:spacing w:line="360" w:lineRule="auto"/>
        <w:ind w:right="-1"/>
        <w:jc w:val="both"/>
        <w:rPr>
          <w:sz w:val="28"/>
          <w:szCs w:val="28"/>
          <w:lang w:eastAsia="en-US"/>
        </w:rPr>
      </w:pPr>
      <w:r w:rsidRPr="006E1D3F">
        <w:rPr>
          <w:sz w:val="28"/>
          <w:szCs w:val="28"/>
          <w:lang w:eastAsia="en-US"/>
        </w:rPr>
        <w:t>УДК 669.112.227.346.2</w:t>
      </w:r>
    </w:p>
    <w:p w:rsidR="006E1D3F" w:rsidRPr="00066C81" w:rsidRDefault="006E1D3F" w:rsidP="00066C81">
      <w:pPr>
        <w:widowControl w:val="0"/>
        <w:tabs>
          <w:tab w:val="left" w:pos="0"/>
        </w:tabs>
        <w:spacing w:line="360" w:lineRule="auto"/>
        <w:rPr>
          <w:b/>
          <w:bCs/>
          <w:sz w:val="28"/>
          <w:szCs w:val="28"/>
          <w:lang w:eastAsia="en-US"/>
        </w:rPr>
      </w:pPr>
      <w:r w:rsidRPr="00066C81">
        <w:rPr>
          <w:b/>
          <w:bCs/>
          <w:sz w:val="28"/>
          <w:szCs w:val="28"/>
          <w:lang w:eastAsia="en-US"/>
        </w:rPr>
        <w:t xml:space="preserve">Технология неразъемного муфтового соединения </w:t>
      </w:r>
      <w:r w:rsidR="00267BCD" w:rsidRPr="00066C81">
        <w:rPr>
          <w:b/>
          <w:bCs/>
          <w:sz w:val="28"/>
          <w:szCs w:val="28"/>
          <w:lang w:eastAsia="en-US"/>
        </w:rPr>
        <w:t>водоводов высокого давления</w:t>
      </w:r>
    </w:p>
    <w:p w:rsidR="006E1D3F" w:rsidRPr="006E1D3F" w:rsidRDefault="006E1D3F" w:rsidP="00066C81">
      <w:pPr>
        <w:pStyle w:val="HTML"/>
        <w:shd w:val="clear" w:color="auto" w:fill="FFFFFF"/>
        <w:spacing w:line="360" w:lineRule="auto"/>
        <w:jc w:val="both"/>
        <w:rPr>
          <w:rFonts w:ascii="Times New Roman" w:hAnsi="Times New Roman" w:cs="Times New Roman"/>
          <w:color w:val="212121"/>
          <w:sz w:val="28"/>
          <w:szCs w:val="28"/>
        </w:rPr>
      </w:pPr>
      <w:r w:rsidRPr="006612FD">
        <w:rPr>
          <w:rFonts w:ascii="Times New Roman" w:hAnsi="Times New Roman" w:cs="Times New Roman"/>
          <w:sz w:val="28"/>
          <w:szCs w:val="28"/>
          <w:lang w:eastAsia="en-US"/>
        </w:rPr>
        <w:t>Семиткина</w:t>
      </w:r>
      <w:r w:rsidRPr="00066C81">
        <w:rPr>
          <w:rFonts w:ascii="Times New Roman" w:hAnsi="Times New Roman" w:cs="Times New Roman"/>
          <w:sz w:val="28"/>
          <w:szCs w:val="28"/>
          <w:lang w:eastAsia="en-US"/>
        </w:rPr>
        <w:t xml:space="preserve"> </w:t>
      </w:r>
      <w:r w:rsidR="00066C81">
        <w:rPr>
          <w:rFonts w:ascii="Times New Roman" w:hAnsi="Times New Roman" w:cs="Times New Roman"/>
          <w:sz w:val="28"/>
          <w:szCs w:val="28"/>
          <w:lang w:eastAsia="en-US"/>
        </w:rPr>
        <w:t>Е</w:t>
      </w:r>
      <w:r w:rsidR="00066C81" w:rsidRPr="00066C81">
        <w:rPr>
          <w:rFonts w:ascii="Times New Roman" w:hAnsi="Times New Roman" w:cs="Times New Roman"/>
          <w:sz w:val="28"/>
          <w:szCs w:val="28"/>
          <w:lang w:eastAsia="en-US"/>
        </w:rPr>
        <w:t>.</w:t>
      </w:r>
      <w:r w:rsidR="00066C81">
        <w:rPr>
          <w:rFonts w:ascii="Times New Roman" w:hAnsi="Times New Roman" w:cs="Times New Roman"/>
          <w:sz w:val="28"/>
          <w:szCs w:val="28"/>
          <w:lang w:eastAsia="en-US"/>
        </w:rPr>
        <w:t>В.</w:t>
      </w:r>
      <w:r w:rsidRPr="00066C81">
        <w:rPr>
          <w:rFonts w:ascii="Times New Roman" w:hAnsi="Times New Roman" w:cs="Times New Roman"/>
          <w:sz w:val="28"/>
          <w:szCs w:val="28"/>
          <w:lang w:eastAsia="en-US"/>
        </w:rPr>
        <w:t xml:space="preserve">, </w:t>
      </w:r>
      <w:r w:rsidRPr="00066C81">
        <w:rPr>
          <w:rFonts w:ascii="Times New Roman" w:hAnsi="Times New Roman" w:cs="Times New Roman"/>
          <w:color w:val="212121"/>
          <w:sz w:val="28"/>
          <w:szCs w:val="28"/>
        </w:rPr>
        <w:t xml:space="preserve"> </w:t>
      </w:r>
      <w:r w:rsidRPr="006E1D3F">
        <w:rPr>
          <w:rFonts w:ascii="Times New Roman" w:hAnsi="Times New Roman" w:cs="Times New Roman"/>
          <w:sz w:val="28"/>
          <w:szCs w:val="28"/>
          <w:lang w:eastAsia="en-US"/>
        </w:rPr>
        <w:t>д.т.н.</w:t>
      </w:r>
      <w:r w:rsidR="006612FD">
        <w:rPr>
          <w:rFonts w:ascii="Times New Roman" w:hAnsi="Times New Roman" w:cs="Times New Roman"/>
          <w:sz w:val="28"/>
          <w:szCs w:val="28"/>
          <w:lang w:eastAsia="en-US"/>
        </w:rPr>
        <w:t xml:space="preserve">, </w:t>
      </w:r>
      <w:r w:rsidRPr="006E1D3F">
        <w:rPr>
          <w:rFonts w:ascii="Times New Roman" w:hAnsi="Times New Roman" w:cs="Times New Roman"/>
          <w:sz w:val="28"/>
          <w:szCs w:val="28"/>
          <w:lang w:eastAsia="en-US"/>
        </w:rPr>
        <w:t xml:space="preserve">Андронов </w:t>
      </w:r>
      <w:r w:rsidR="00066C81">
        <w:rPr>
          <w:rFonts w:ascii="Times New Roman" w:hAnsi="Times New Roman" w:cs="Times New Roman"/>
          <w:sz w:val="28"/>
          <w:szCs w:val="28"/>
          <w:lang w:eastAsia="en-US"/>
        </w:rPr>
        <w:t>И.Н.</w:t>
      </w:r>
      <w:hyperlink r:id="rId6" w:history="1">
        <w:r w:rsidR="006938B5" w:rsidRPr="003476FA">
          <w:rPr>
            <w:rStyle w:val="a4"/>
            <w:rFonts w:ascii="Times New Roman" w:hAnsi="Times New Roman" w:cs="Times New Roman"/>
            <w:sz w:val="28"/>
            <w:szCs w:val="28"/>
            <w:lang w:eastAsia="en-US"/>
          </w:rPr>
          <w:t xml:space="preserve"> </w:t>
        </w:r>
      </w:hyperlink>
    </w:p>
    <w:p w:rsidR="00066C81" w:rsidRPr="00066C81" w:rsidRDefault="00453E83" w:rsidP="00066C81">
      <w:pPr>
        <w:widowControl w:val="0"/>
        <w:tabs>
          <w:tab w:val="left" w:pos="0"/>
        </w:tabs>
        <w:spacing w:line="360" w:lineRule="auto"/>
        <w:rPr>
          <w:iCs/>
          <w:sz w:val="22"/>
          <w:szCs w:val="22"/>
          <w:u w:val="single"/>
          <w:lang w:eastAsia="en-US"/>
        </w:rPr>
      </w:pPr>
      <w:hyperlink r:id="rId7" w:history="1">
        <w:r w:rsidR="00066C81" w:rsidRPr="00066C81">
          <w:rPr>
            <w:rStyle w:val="a4"/>
            <w:sz w:val="22"/>
            <w:szCs w:val="22"/>
            <w:lang w:val="en-US" w:eastAsia="en-US"/>
          </w:rPr>
          <w:t>ekarnovich</w:t>
        </w:r>
        <w:r w:rsidR="00066C81" w:rsidRPr="00066C81">
          <w:rPr>
            <w:rStyle w:val="a4"/>
            <w:sz w:val="22"/>
            <w:szCs w:val="22"/>
            <w:lang w:eastAsia="en-US"/>
          </w:rPr>
          <w:t>@</w:t>
        </w:r>
        <w:r w:rsidR="00066C81" w:rsidRPr="00066C81">
          <w:rPr>
            <w:rStyle w:val="a4"/>
            <w:sz w:val="22"/>
            <w:szCs w:val="22"/>
            <w:lang w:val="en-US" w:eastAsia="en-US"/>
          </w:rPr>
          <w:t>ugtu</w:t>
        </w:r>
        <w:r w:rsidR="00066C81" w:rsidRPr="00066C81">
          <w:rPr>
            <w:rStyle w:val="a4"/>
            <w:sz w:val="22"/>
            <w:szCs w:val="22"/>
            <w:lang w:eastAsia="en-US"/>
          </w:rPr>
          <w:t>.</w:t>
        </w:r>
        <w:r w:rsidR="00066C81" w:rsidRPr="00066C81">
          <w:rPr>
            <w:rStyle w:val="a4"/>
            <w:sz w:val="22"/>
            <w:szCs w:val="22"/>
            <w:lang w:val="en-US" w:eastAsia="en-US"/>
          </w:rPr>
          <w:t>net</w:t>
        </w:r>
      </w:hyperlink>
    </w:p>
    <w:p w:rsidR="006E1D3F" w:rsidRPr="00066C81" w:rsidRDefault="006938B5" w:rsidP="006B70A2">
      <w:pPr>
        <w:widowControl w:val="0"/>
        <w:tabs>
          <w:tab w:val="left" w:pos="0"/>
        </w:tabs>
        <w:spacing w:line="360" w:lineRule="auto"/>
        <w:jc w:val="both"/>
        <w:rPr>
          <w:i/>
          <w:iCs/>
          <w:sz w:val="28"/>
          <w:szCs w:val="28"/>
          <w:lang w:eastAsia="en-US"/>
        </w:rPr>
      </w:pPr>
      <w:r w:rsidRPr="00066C81">
        <w:rPr>
          <w:i/>
          <w:iCs/>
          <w:sz w:val="28"/>
          <w:szCs w:val="28"/>
          <w:lang w:eastAsia="en-US"/>
        </w:rPr>
        <w:t xml:space="preserve">ФГБОУ ВПО </w:t>
      </w:r>
      <w:r w:rsidR="006E1D3F" w:rsidRPr="00066C81">
        <w:rPr>
          <w:i/>
          <w:iCs/>
          <w:sz w:val="28"/>
          <w:szCs w:val="28"/>
          <w:lang w:eastAsia="en-US"/>
        </w:rPr>
        <w:t>Ухтинский государственный технический университет</w:t>
      </w:r>
      <w:r w:rsidR="00066C81" w:rsidRPr="00066C81">
        <w:rPr>
          <w:i/>
          <w:iCs/>
          <w:sz w:val="28"/>
          <w:szCs w:val="28"/>
          <w:lang w:eastAsia="en-US"/>
        </w:rPr>
        <w:t>, г Ухта</w:t>
      </w:r>
    </w:p>
    <w:p w:rsidR="00066C81" w:rsidRDefault="00066C81" w:rsidP="00066C81">
      <w:pPr>
        <w:widowControl w:val="0"/>
        <w:tabs>
          <w:tab w:val="left" w:pos="0"/>
        </w:tabs>
        <w:spacing w:line="360" w:lineRule="auto"/>
        <w:rPr>
          <w:iCs/>
          <w:sz w:val="28"/>
          <w:szCs w:val="28"/>
          <w:lang w:eastAsia="en-US"/>
        </w:rPr>
      </w:pPr>
      <w:r>
        <w:rPr>
          <w:iCs/>
          <w:sz w:val="28"/>
          <w:szCs w:val="28"/>
          <w:lang w:eastAsia="en-US"/>
        </w:rPr>
        <w:tab/>
      </w:r>
    </w:p>
    <w:p w:rsidR="003151E6" w:rsidRPr="003151E6" w:rsidRDefault="00066C81" w:rsidP="00066C81">
      <w:pPr>
        <w:widowControl w:val="0"/>
        <w:tabs>
          <w:tab w:val="left" w:pos="0"/>
        </w:tabs>
        <w:spacing w:line="360" w:lineRule="auto"/>
        <w:rPr>
          <w:iCs/>
          <w:sz w:val="28"/>
          <w:szCs w:val="28"/>
          <w:lang w:eastAsia="en-US"/>
        </w:rPr>
      </w:pPr>
      <w:r>
        <w:rPr>
          <w:iCs/>
          <w:sz w:val="28"/>
          <w:szCs w:val="28"/>
          <w:lang w:eastAsia="en-US"/>
        </w:rPr>
        <w:tab/>
      </w:r>
      <w:r w:rsidRPr="005E1856">
        <w:rPr>
          <w:rFonts w:eastAsiaTheme="minorHAnsi"/>
          <w:b/>
          <w:i/>
          <w:sz w:val="28"/>
          <w:szCs w:val="28"/>
          <w:lang w:eastAsia="en-US"/>
        </w:rPr>
        <w:t>Аннотация:</w:t>
      </w:r>
    </w:p>
    <w:p w:rsidR="003151E6" w:rsidRDefault="003151E6" w:rsidP="00066C81">
      <w:pPr>
        <w:spacing w:line="360" w:lineRule="auto"/>
        <w:ind w:firstLine="709"/>
        <w:jc w:val="both"/>
        <w:rPr>
          <w:color w:val="000000"/>
          <w:sz w:val="28"/>
          <w:szCs w:val="28"/>
        </w:rPr>
      </w:pPr>
      <w:r w:rsidRPr="00E37200">
        <w:rPr>
          <w:color w:val="000000"/>
          <w:sz w:val="28"/>
          <w:szCs w:val="28"/>
        </w:rPr>
        <w:t xml:space="preserve">В работе представлен способ </w:t>
      </w:r>
      <w:r w:rsidR="0088767C">
        <w:rPr>
          <w:color w:val="000000"/>
          <w:sz w:val="28"/>
          <w:szCs w:val="28"/>
        </w:rPr>
        <w:t>не</w:t>
      </w:r>
      <w:r w:rsidRPr="00E37200">
        <w:rPr>
          <w:color w:val="000000"/>
          <w:sz w:val="28"/>
          <w:szCs w:val="28"/>
        </w:rPr>
        <w:t xml:space="preserve">разъемного </w:t>
      </w:r>
      <w:r>
        <w:rPr>
          <w:color w:val="000000"/>
          <w:sz w:val="28"/>
          <w:szCs w:val="28"/>
        </w:rPr>
        <w:t xml:space="preserve">муфтового </w:t>
      </w:r>
      <w:r w:rsidRPr="00E37200">
        <w:rPr>
          <w:color w:val="000000"/>
          <w:sz w:val="28"/>
          <w:szCs w:val="28"/>
        </w:rPr>
        <w:t>соединения при помощи муфты с эф</w:t>
      </w:r>
      <w:r>
        <w:rPr>
          <w:color w:val="000000"/>
          <w:sz w:val="28"/>
          <w:szCs w:val="28"/>
        </w:rPr>
        <w:t xml:space="preserve">фектом памяти формы (ЭПФ). </w:t>
      </w:r>
      <w:r w:rsidRPr="00E37200">
        <w:rPr>
          <w:color w:val="000000"/>
          <w:sz w:val="28"/>
          <w:szCs w:val="28"/>
        </w:rPr>
        <w:t>Предлагаемый способ соединения основан на использовании эффекта низкотемпературной св</w:t>
      </w:r>
      <w:r w:rsidR="00066C81">
        <w:rPr>
          <w:color w:val="000000"/>
          <w:sz w:val="28"/>
          <w:szCs w:val="28"/>
        </w:rPr>
        <w:t>ерхпластичности материала с ЭПФ</w:t>
      </w:r>
    </w:p>
    <w:p w:rsidR="00066C81" w:rsidRPr="00066C81" w:rsidRDefault="00066C81" w:rsidP="00066C81">
      <w:pPr>
        <w:pStyle w:val="HTML"/>
        <w:shd w:val="clear" w:color="auto" w:fill="FFFFFF"/>
        <w:spacing w:line="360" w:lineRule="auto"/>
        <w:ind w:firstLine="709"/>
        <w:jc w:val="both"/>
        <w:rPr>
          <w:rFonts w:ascii="Times New Roman" w:hAnsi="Times New Roman" w:cs="Times New Roman"/>
          <w:b/>
          <w:i/>
          <w:color w:val="000000"/>
          <w:sz w:val="28"/>
          <w:szCs w:val="28"/>
        </w:rPr>
      </w:pPr>
      <w:r w:rsidRPr="0068529C">
        <w:rPr>
          <w:rFonts w:ascii="Times New Roman" w:hAnsi="Times New Roman" w:cs="Times New Roman"/>
          <w:b/>
          <w:i/>
          <w:color w:val="000000"/>
          <w:sz w:val="28"/>
          <w:szCs w:val="28"/>
        </w:rPr>
        <w:t xml:space="preserve">Ключевые слова: </w:t>
      </w:r>
    </w:p>
    <w:p w:rsidR="00066C81" w:rsidRPr="0068529C" w:rsidRDefault="00066C81" w:rsidP="00066C81">
      <w:pPr>
        <w:pStyle w:val="HTML"/>
        <w:shd w:val="clear" w:color="auto" w:fill="FFFFFF"/>
        <w:spacing w:line="360" w:lineRule="auto"/>
        <w:ind w:firstLine="709"/>
        <w:jc w:val="both"/>
        <w:rPr>
          <w:rFonts w:ascii="Times New Roman" w:hAnsi="Times New Roman" w:cs="Times New Roman"/>
          <w:color w:val="000000"/>
          <w:sz w:val="28"/>
          <w:szCs w:val="28"/>
        </w:rPr>
      </w:pPr>
      <w:r w:rsidRPr="0068529C">
        <w:rPr>
          <w:rFonts w:ascii="Times New Roman" w:hAnsi="Times New Roman" w:cs="Times New Roman"/>
          <w:color w:val="000000"/>
          <w:sz w:val="28"/>
          <w:szCs w:val="28"/>
        </w:rPr>
        <w:t xml:space="preserve">муфта, эффект памяти, соединение, </w:t>
      </w:r>
    </w:p>
    <w:p w:rsidR="00066C81" w:rsidRPr="0068529C" w:rsidRDefault="00066C81" w:rsidP="00066C81">
      <w:pPr>
        <w:spacing w:line="360" w:lineRule="auto"/>
        <w:ind w:firstLine="709"/>
        <w:jc w:val="both"/>
        <w:rPr>
          <w:color w:val="000000"/>
          <w:sz w:val="28"/>
          <w:szCs w:val="28"/>
        </w:rPr>
      </w:pPr>
    </w:p>
    <w:p w:rsidR="00066C81" w:rsidRPr="0068529C" w:rsidRDefault="00066C81" w:rsidP="00066C81">
      <w:pPr>
        <w:spacing w:line="360" w:lineRule="auto"/>
        <w:ind w:firstLine="709"/>
        <w:jc w:val="both"/>
        <w:rPr>
          <w:color w:val="000000"/>
          <w:sz w:val="28"/>
          <w:szCs w:val="28"/>
        </w:rPr>
      </w:pPr>
      <w:r w:rsidRPr="002F7321">
        <w:rPr>
          <w:rFonts w:eastAsiaTheme="minorHAnsi"/>
          <w:b/>
          <w:i/>
          <w:sz w:val="28"/>
          <w:szCs w:val="28"/>
          <w:lang w:val="en-US" w:eastAsia="en-US"/>
        </w:rPr>
        <w:t>Abstract</w:t>
      </w:r>
      <w:r w:rsidRPr="0068529C">
        <w:rPr>
          <w:rFonts w:eastAsiaTheme="minorHAnsi"/>
          <w:b/>
          <w:i/>
          <w:sz w:val="28"/>
          <w:szCs w:val="28"/>
          <w:lang w:eastAsia="en-US"/>
        </w:rPr>
        <w:t>:</w:t>
      </w:r>
    </w:p>
    <w:p w:rsidR="003151E6" w:rsidRPr="0068529C" w:rsidRDefault="003151E6" w:rsidP="00066C81">
      <w:pPr>
        <w:pStyle w:val="HTML"/>
        <w:shd w:val="clear" w:color="auto" w:fill="FFFFFF"/>
        <w:spacing w:line="360" w:lineRule="auto"/>
        <w:ind w:firstLine="709"/>
        <w:jc w:val="both"/>
        <w:rPr>
          <w:rFonts w:ascii="Times New Roman" w:hAnsi="Times New Roman" w:cs="Times New Roman"/>
          <w:color w:val="000000"/>
          <w:sz w:val="28"/>
          <w:szCs w:val="28"/>
          <w:lang w:val="en-US"/>
        </w:rPr>
      </w:pPr>
      <w:r w:rsidRPr="006938B5">
        <w:rPr>
          <w:rFonts w:ascii="Times New Roman" w:hAnsi="Times New Roman" w:cs="Times New Roman"/>
          <w:color w:val="000000"/>
          <w:sz w:val="28"/>
          <w:szCs w:val="28"/>
          <w:lang w:val="en-US"/>
        </w:rPr>
        <w:t>This paper presents a method for releasably union joint using a sleeve wi</w:t>
      </w:r>
      <w:r w:rsidR="006938B5">
        <w:rPr>
          <w:rFonts w:ascii="Times New Roman" w:hAnsi="Times New Roman" w:cs="Times New Roman"/>
          <w:color w:val="000000"/>
          <w:sz w:val="28"/>
          <w:szCs w:val="28"/>
          <w:lang w:val="en-US"/>
        </w:rPr>
        <w:t>th a shape memory effect (SME</w:t>
      </w:r>
      <w:r w:rsidR="006938B5" w:rsidRPr="006938B5">
        <w:rPr>
          <w:rFonts w:ascii="Times New Roman" w:hAnsi="Times New Roman" w:cs="Times New Roman"/>
          <w:color w:val="000000"/>
          <w:sz w:val="28"/>
          <w:szCs w:val="28"/>
          <w:lang w:val="en-US"/>
        </w:rPr>
        <w:t>)</w:t>
      </w:r>
      <w:r w:rsidRPr="006938B5">
        <w:rPr>
          <w:rFonts w:ascii="Times New Roman" w:hAnsi="Times New Roman" w:cs="Times New Roman"/>
          <w:color w:val="000000"/>
          <w:sz w:val="28"/>
          <w:szCs w:val="28"/>
          <w:lang w:val="en-US"/>
        </w:rPr>
        <w:t>. The proposed method of connection is based on the effect of low-temperature superpla</w:t>
      </w:r>
      <w:r w:rsidR="006938B5" w:rsidRPr="006938B5">
        <w:rPr>
          <w:rFonts w:ascii="Times New Roman" w:hAnsi="Times New Roman" w:cs="Times New Roman"/>
          <w:color w:val="000000"/>
          <w:sz w:val="28"/>
          <w:szCs w:val="28"/>
          <w:lang w:val="en-US"/>
        </w:rPr>
        <w:t>stic material with shape memory</w:t>
      </w:r>
      <w:r w:rsidRPr="006938B5">
        <w:rPr>
          <w:rFonts w:ascii="Times New Roman" w:hAnsi="Times New Roman" w:cs="Times New Roman"/>
          <w:color w:val="000000"/>
          <w:sz w:val="28"/>
          <w:szCs w:val="28"/>
          <w:lang w:val="en-US"/>
        </w:rPr>
        <w:t>.</w:t>
      </w:r>
    </w:p>
    <w:p w:rsidR="00066C81" w:rsidRPr="00066C81" w:rsidRDefault="00066C81" w:rsidP="00066C81">
      <w:pPr>
        <w:pStyle w:val="HTML"/>
        <w:shd w:val="clear" w:color="auto" w:fill="FFFFFF"/>
        <w:spacing w:line="360" w:lineRule="auto"/>
        <w:ind w:firstLine="709"/>
        <w:jc w:val="both"/>
        <w:rPr>
          <w:rFonts w:ascii="Times New Roman" w:hAnsi="Times New Roman" w:cs="Times New Roman"/>
          <w:color w:val="000000"/>
          <w:sz w:val="28"/>
          <w:szCs w:val="28"/>
          <w:lang w:val="en-US"/>
        </w:rPr>
      </w:pPr>
      <w:r w:rsidRPr="002F7321">
        <w:rPr>
          <w:rFonts w:ascii="Times New Roman" w:eastAsiaTheme="minorHAnsi" w:hAnsi="Times New Roman"/>
          <w:b/>
          <w:i/>
          <w:sz w:val="28"/>
          <w:szCs w:val="28"/>
          <w:lang w:val="en-US" w:eastAsia="en-US"/>
        </w:rPr>
        <w:t>Keywords:</w:t>
      </w:r>
    </w:p>
    <w:p w:rsidR="006938B5" w:rsidRPr="00066C81" w:rsidRDefault="00066C81" w:rsidP="00066C81">
      <w:pPr>
        <w:pStyle w:val="HTML"/>
        <w:shd w:val="clear" w:color="auto" w:fill="FFFFFF"/>
        <w:spacing w:line="360" w:lineRule="auto"/>
        <w:ind w:firstLine="709"/>
        <w:jc w:val="both"/>
        <w:rPr>
          <w:rFonts w:ascii="Times New Roman" w:hAnsi="Times New Roman" w:cs="Times New Roman"/>
          <w:color w:val="000000"/>
          <w:sz w:val="28"/>
          <w:szCs w:val="28"/>
          <w:lang w:val="en-US"/>
        </w:rPr>
      </w:pPr>
      <w:r w:rsidRPr="006938B5">
        <w:rPr>
          <w:rFonts w:ascii="Times New Roman" w:hAnsi="Times New Roman" w:cs="Times New Roman"/>
          <w:color w:val="000000"/>
          <w:sz w:val="28"/>
          <w:szCs w:val="28"/>
          <w:lang w:val="en-US"/>
        </w:rPr>
        <w:t>coupling,</w:t>
      </w:r>
      <w:r>
        <w:rPr>
          <w:rFonts w:ascii="Times New Roman" w:hAnsi="Times New Roman" w:cs="Times New Roman"/>
          <w:color w:val="000000"/>
          <w:sz w:val="28"/>
          <w:szCs w:val="28"/>
          <w:lang w:val="en-US"/>
        </w:rPr>
        <w:t xml:space="preserve"> the memory effect</w:t>
      </w:r>
      <w:r w:rsidRPr="006938B5">
        <w:rPr>
          <w:rFonts w:ascii="Times New Roman" w:hAnsi="Times New Roman" w:cs="Times New Roman"/>
          <w:color w:val="000000"/>
          <w:sz w:val="28"/>
          <w:szCs w:val="28"/>
          <w:lang w:val="en-US"/>
        </w:rPr>
        <w:t>, the compound</w:t>
      </w:r>
    </w:p>
    <w:p w:rsidR="003151E6" w:rsidRPr="006938B5" w:rsidRDefault="003151E6" w:rsidP="006E1D3F">
      <w:pPr>
        <w:spacing w:line="360" w:lineRule="auto"/>
        <w:ind w:firstLine="709"/>
        <w:jc w:val="both"/>
        <w:rPr>
          <w:color w:val="000000"/>
          <w:sz w:val="28"/>
          <w:szCs w:val="28"/>
          <w:lang w:val="en-US"/>
        </w:rPr>
      </w:pPr>
    </w:p>
    <w:p w:rsidR="00BA3167" w:rsidRDefault="00BA3167" w:rsidP="00BA3167">
      <w:pPr>
        <w:spacing w:line="360" w:lineRule="auto"/>
        <w:ind w:firstLine="709"/>
        <w:jc w:val="both"/>
        <w:rPr>
          <w:color w:val="000000"/>
          <w:sz w:val="28"/>
          <w:szCs w:val="28"/>
        </w:rPr>
      </w:pPr>
      <w:r>
        <w:rPr>
          <w:color w:val="000000"/>
          <w:sz w:val="28"/>
          <w:szCs w:val="28"/>
        </w:rPr>
        <w:t>Повышение надежности трубопроводных систем остается одним из актуальнейших вопросов для нефтяных компаний. Не менее важным является сокращение сроков строительства трубопроводов без потери качества, особенно в регионах, где короткое лето, болотистые и многолетнемерзлые грунты.</w:t>
      </w:r>
      <w:r w:rsidRPr="0088767C">
        <w:rPr>
          <w:color w:val="000000"/>
          <w:sz w:val="28"/>
          <w:szCs w:val="28"/>
        </w:rPr>
        <w:t xml:space="preserve"> </w:t>
      </w:r>
    </w:p>
    <w:p w:rsidR="00BA3167" w:rsidRDefault="00BA3167" w:rsidP="00BA3167">
      <w:pPr>
        <w:spacing w:line="360" w:lineRule="auto"/>
        <w:ind w:firstLine="709"/>
        <w:jc w:val="both"/>
        <w:rPr>
          <w:color w:val="000000"/>
          <w:sz w:val="28"/>
          <w:szCs w:val="28"/>
        </w:rPr>
      </w:pPr>
      <w:r>
        <w:rPr>
          <w:color w:val="000000"/>
          <w:sz w:val="28"/>
          <w:szCs w:val="28"/>
        </w:rPr>
        <w:lastRenderedPageBreak/>
        <w:t xml:space="preserve">Объективными особенностями нефтепроводной сети России являются сложные природно-климатические условия эксплуатации, оказывающие негативное воздействие на функционирование нефтепроводов, что увеличивает риск экологической и технической безопасности. </w:t>
      </w:r>
    </w:p>
    <w:p w:rsidR="00BA3167" w:rsidRDefault="00BA3167" w:rsidP="00BA3167">
      <w:pPr>
        <w:spacing w:line="360" w:lineRule="auto"/>
        <w:ind w:right="-1" w:firstLine="709"/>
        <w:jc w:val="both"/>
        <w:rPr>
          <w:color w:val="000000"/>
          <w:sz w:val="28"/>
          <w:szCs w:val="28"/>
        </w:rPr>
      </w:pPr>
      <w:r w:rsidRPr="00435EE8">
        <w:rPr>
          <w:color w:val="000000"/>
          <w:sz w:val="28"/>
          <w:szCs w:val="28"/>
        </w:rPr>
        <w:t xml:space="preserve">Одной из важнейших проблем при </w:t>
      </w:r>
      <w:r>
        <w:rPr>
          <w:color w:val="000000"/>
          <w:sz w:val="28"/>
          <w:szCs w:val="28"/>
        </w:rPr>
        <w:t>эксплуатации стальных нефтегазо</w:t>
      </w:r>
      <w:r w:rsidRPr="00435EE8">
        <w:rPr>
          <w:color w:val="000000"/>
          <w:sz w:val="28"/>
          <w:szCs w:val="28"/>
        </w:rPr>
        <w:t>промысловых трубопроводов является их малый срок эксплуатации, обусловленный коррозионной агрессивностью перекачиваемых продуктов.</w:t>
      </w:r>
      <w:r>
        <w:rPr>
          <w:color w:val="000000"/>
          <w:sz w:val="28"/>
          <w:szCs w:val="28"/>
        </w:rPr>
        <w:t xml:space="preserve"> </w:t>
      </w:r>
      <w:r w:rsidRPr="00F7238E">
        <w:rPr>
          <w:color w:val="000000"/>
          <w:sz w:val="28"/>
          <w:szCs w:val="28"/>
        </w:rPr>
        <w:t xml:space="preserve">В </w:t>
      </w:r>
      <w:r>
        <w:rPr>
          <w:color w:val="000000"/>
          <w:sz w:val="28"/>
          <w:szCs w:val="28"/>
        </w:rPr>
        <w:t xml:space="preserve">настоящее время </w:t>
      </w:r>
      <w:r w:rsidRPr="0052776C">
        <w:rPr>
          <w:color w:val="000000"/>
          <w:sz w:val="28"/>
          <w:szCs w:val="28"/>
        </w:rPr>
        <w:t>для сооружения промысловых трубопроводов используют трубы, обладающие повышенной стойкостью в коррозионно-активных средах: пластмассовые, металлопластовые, стеклопласт</w:t>
      </w:r>
      <w:r>
        <w:rPr>
          <w:color w:val="000000"/>
          <w:sz w:val="28"/>
          <w:szCs w:val="28"/>
        </w:rPr>
        <w:t>и</w:t>
      </w:r>
      <w:r w:rsidRPr="0052776C">
        <w:rPr>
          <w:color w:val="000000"/>
          <w:sz w:val="28"/>
          <w:szCs w:val="28"/>
        </w:rPr>
        <w:t>ковые, а также стальные трубы с внутренним защитным покрытием</w:t>
      </w:r>
      <w:r>
        <w:rPr>
          <w:color w:val="000000"/>
          <w:sz w:val="28"/>
          <w:szCs w:val="28"/>
        </w:rPr>
        <w:t>. Однако, при монтаже таких труб зона сварного стыка остается незащищенной от воздействия перекачиваемого продукта, и это сводит на нет весь положительный эффект от их применения.</w:t>
      </w:r>
    </w:p>
    <w:p w:rsidR="00BA3167" w:rsidRDefault="00BA3167" w:rsidP="00BA3167">
      <w:pPr>
        <w:spacing w:line="360" w:lineRule="auto"/>
        <w:ind w:firstLine="709"/>
        <w:jc w:val="both"/>
        <w:rPr>
          <w:rFonts w:ascii="Verdana" w:hAnsi="Verdana"/>
          <w:color w:val="000000"/>
          <w:sz w:val="26"/>
          <w:szCs w:val="26"/>
        </w:rPr>
      </w:pPr>
      <w:r>
        <w:rPr>
          <w:color w:val="000000"/>
          <w:sz w:val="28"/>
          <w:szCs w:val="28"/>
        </w:rPr>
        <w:t>Не смотря на всё большую тенденцию применения превентивных средств защиты от коррозии для промысловых трубопроводов, - обычные стальные трубы эксплуатируются и продолжают закладываться в проекты новых месторождений. П</w:t>
      </w:r>
      <w:r w:rsidRPr="000E20C8">
        <w:rPr>
          <w:color w:val="000000"/>
          <w:sz w:val="28"/>
          <w:szCs w:val="28"/>
        </w:rPr>
        <w:t xml:space="preserve">роблема надёжного соединения труб, плетей, отдельных участков трубопроводов </w:t>
      </w:r>
      <w:r>
        <w:rPr>
          <w:color w:val="000000"/>
          <w:sz w:val="28"/>
          <w:szCs w:val="28"/>
        </w:rPr>
        <w:t>остается актуальной</w:t>
      </w:r>
      <w:r w:rsidRPr="000E20C8">
        <w:rPr>
          <w:color w:val="000000"/>
          <w:sz w:val="28"/>
          <w:szCs w:val="28"/>
        </w:rPr>
        <w:t>.</w:t>
      </w:r>
    </w:p>
    <w:p w:rsidR="00BA3167" w:rsidRDefault="00BA3167" w:rsidP="00BA3167">
      <w:pPr>
        <w:spacing w:line="360" w:lineRule="auto"/>
        <w:ind w:right="-1" w:firstLine="709"/>
        <w:jc w:val="both"/>
        <w:rPr>
          <w:color w:val="000000"/>
          <w:sz w:val="28"/>
          <w:szCs w:val="28"/>
        </w:rPr>
      </w:pPr>
      <w:r w:rsidRPr="00435EE8">
        <w:rPr>
          <w:color w:val="000000"/>
          <w:sz w:val="28"/>
          <w:szCs w:val="28"/>
        </w:rPr>
        <w:t xml:space="preserve">К </w:t>
      </w:r>
      <w:r>
        <w:rPr>
          <w:color w:val="000000"/>
          <w:sz w:val="28"/>
          <w:szCs w:val="28"/>
        </w:rPr>
        <w:t xml:space="preserve">промысловым </w:t>
      </w:r>
      <w:r w:rsidRPr="00435EE8">
        <w:rPr>
          <w:color w:val="000000"/>
          <w:sz w:val="28"/>
          <w:szCs w:val="28"/>
        </w:rPr>
        <w:t>трубопроводам</w:t>
      </w:r>
      <w:r>
        <w:rPr>
          <w:color w:val="000000"/>
          <w:sz w:val="28"/>
          <w:szCs w:val="28"/>
        </w:rPr>
        <w:t xml:space="preserve"> относятся </w:t>
      </w:r>
      <w:r w:rsidRPr="00435EE8">
        <w:rPr>
          <w:color w:val="000000"/>
          <w:sz w:val="28"/>
          <w:szCs w:val="28"/>
        </w:rPr>
        <w:t xml:space="preserve"> системы поддержания пластового давления:  нагнетательные линии</w:t>
      </w:r>
      <w:r>
        <w:rPr>
          <w:color w:val="000000"/>
          <w:sz w:val="28"/>
          <w:szCs w:val="28"/>
        </w:rPr>
        <w:t xml:space="preserve">, водоводы низкого давления, водоводы высокого давления, </w:t>
      </w:r>
      <w:r w:rsidRPr="00435EE8">
        <w:rPr>
          <w:color w:val="000000"/>
          <w:sz w:val="28"/>
          <w:szCs w:val="28"/>
        </w:rPr>
        <w:t xml:space="preserve">внутриплощадочные водоводы. </w:t>
      </w:r>
    </w:p>
    <w:p w:rsidR="00BA3167" w:rsidRDefault="00BA3167" w:rsidP="00BA3167">
      <w:pPr>
        <w:spacing w:line="360" w:lineRule="auto"/>
        <w:ind w:right="-1" w:firstLine="709"/>
        <w:jc w:val="both"/>
        <w:rPr>
          <w:color w:val="000000"/>
          <w:sz w:val="28"/>
          <w:szCs w:val="28"/>
        </w:rPr>
      </w:pPr>
      <w:r w:rsidRPr="00435EE8">
        <w:rPr>
          <w:color w:val="000000"/>
          <w:sz w:val="28"/>
          <w:szCs w:val="28"/>
        </w:rPr>
        <w:t>Водоводы высокого и низкого давления представляют опасность. Большинство аварий происходит из-за коррозии на водоводах высокого давления. Подтоварная вода облада</w:t>
      </w:r>
      <w:r>
        <w:rPr>
          <w:color w:val="000000"/>
          <w:sz w:val="28"/>
          <w:szCs w:val="28"/>
        </w:rPr>
        <w:t>е</w:t>
      </w:r>
      <w:r w:rsidRPr="00435EE8">
        <w:rPr>
          <w:color w:val="000000"/>
          <w:sz w:val="28"/>
          <w:szCs w:val="28"/>
        </w:rPr>
        <w:t>т наиболее агрессивными химическими свойствами, что является фактором существенно ув</w:t>
      </w:r>
      <w:r>
        <w:rPr>
          <w:color w:val="000000"/>
          <w:sz w:val="28"/>
          <w:szCs w:val="28"/>
        </w:rPr>
        <w:t>еличивающим коррозионный износ.</w:t>
      </w:r>
    </w:p>
    <w:p w:rsidR="00BA3167" w:rsidRDefault="00BA3167" w:rsidP="00BA3167">
      <w:pPr>
        <w:spacing w:line="360" w:lineRule="auto"/>
        <w:ind w:right="-1" w:firstLine="709"/>
        <w:jc w:val="both"/>
        <w:rPr>
          <w:color w:val="000000"/>
          <w:sz w:val="28"/>
          <w:szCs w:val="28"/>
        </w:rPr>
      </w:pPr>
      <w:r w:rsidRPr="00435EE8">
        <w:rPr>
          <w:color w:val="000000"/>
          <w:sz w:val="28"/>
          <w:szCs w:val="28"/>
        </w:rPr>
        <w:lastRenderedPageBreak/>
        <w:t xml:space="preserve">Аварии на системах поддержания пластового давления приводит к снижению нефтеотдачи пластов и может послужить причиной остановки промыслов. </w:t>
      </w:r>
    </w:p>
    <w:p w:rsidR="00BA3167" w:rsidRDefault="00BA3167" w:rsidP="00BA3167">
      <w:pPr>
        <w:spacing w:line="360" w:lineRule="auto"/>
        <w:ind w:right="-1" w:firstLine="709"/>
        <w:jc w:val="both"/>
        <w:rPr>
          <w:color w:val="000000"/>
          <w:sz w:val="28"/>
          <w:szCs w:val="28"/>
        </w:rPr>
      </w:pPr>
      <w:r w:rsidRPr="00435EE8">
        <w:rPr>
          <w:color w:val="000000"/>
          <w:sz w:val="28"/>
          <w:szCs w:val="28"/>
        </w:rPr>
        <w:t>Транспортируемой продукцией трубопроводов является агрессивная смесь вод, содержащая: механические примеси, серу, кальцит и другие вредные вещества.</w:t>
      </w:r>
    </w:p>
    <w:p w:rsidR="00BA3167" w:rsidRDefault="00BA3167" w:rsidP="00BA3167">
      <w:pPr>
        <w:spacing w:line="360" w:lineRule="auto"/>
        <w:ind w:right="-1" w:firstLine="709"/>
        <w:jc w:val="both"/>
        <w:rPr>
          <w:color w:val="000000"/>
          <w:sz w:val="28"/>
          <w:szCs w:val="28"/>
        </w:rPr>
      </w:pPr>
      <w:r w:rsidRPr="00435EE8">
        <w:rPr>
          <w:color w:val="000000"/>
          <w:sz w:val="28"/>
          <w:szCs w:val="28"/>
        </w:rPr>
        <w:t>Наибольшая частота отказов характерна для нефтесборных сетей месторождений.</w:t>
      </w:r>
    </w:p>
    <w:p w:rsidR="00BA3167" w:rsidRDefault="00BA3167" w:rsidP="00BA3167">
      <w:pPr>
        <w:spacing w:line="360" w:lineRule="auto"/>
        <w:ind w:right="-1" w:firstLine="709"/>
        <w:jc w:val="both"/>
        <w:rPr>
          <w:color w:val="000000"/>
          <w:sz w:val="28"/>
          <w:szCs w:val="28"/>
        </w:rPr>
      </w:pPr>
      <w:r w:rsidRPr="00435EE8">
        <w:rPr>
          <w:color w:val="000000"/>
          <w:sz w:val="28"/>
          <w:szCs w:val="28"/>
        </w:rPr>
        <w:t>Экспертное ранжирование трубопроводов предприятий нефтедобычи по степени "долговечности" их безаварийной эксплуатации в зависимости от их места в технологической цепочке добычи и подготовки нефти к транспорту в нефтегазодобывающем управлении (НГДУ), показало, что основное количество аварий связано с нефтесборными и напорными нефтепроводами (от ДНС) и водоводами высокого давления. </w:t>
      </w:r>
    </w:p>
    <w:p w:rsidR="00BA3167" w:rsidRDefault="00BA3167" w:rsidP="00BA3167">
      <w:pPr>
        <w:spacing w:line="360" w:lineRule="auto"/>
        <w:ind w:right="-1" w:firstLine="709"/>
        <w:jc w:val="both"/>
        <w:rPr>
          <w:color w:val="000000"/>
          <w:sz w:val="28"/>
          <w:szCs w:val="28"/>
        </w:rPr>
      </w:pPr>
      <w:r w:rsidRPr="00146DB3">
        <w:rPr>
          <w:color w:val="000000"/>
          <w:sz w:val="28"/>
          <w:szCs w:val="28"/>
        </w:rPr>
        <w:t>Перспективы освоения нефтегазовых месторождений приводят к необходимости сооружения новых трубопроводов в сложных климатических и инженерно – геологических условиях. Это, в свою очередь, потребует новых конструктивных решений, постоянного контроля (мониторинга) за их состоянием.</w:t>
      </w:r>
    </w:p>
    <w:p w:rsidR="00146DB3" w:rsidRPr="006E1D3F" w:rsidRDefault="002B7C02" w:rsidP="00146DB3">
      <w:pPr>
        <w:spacing w:line="360" w:lineRule="auto"/>
        <w:ind w:right="-1" w:firstLine="709"/>
        <w:jc w:val="both"/>
        <w:rPr>
          <w:color w:val="000000"/>
          <w:sz w:val="28"/>
          <w:szCs w:val="28"/>
        </w:rPr>
      </w:pPr>
      <w:r>
        <w:rPr>
          <w:color w:val="000000"/>
          <w:sz w:val="28"/>
          <w:szCs w:val="28"/>
        </w:rPr>
        <w:t xml:space="preserve">Сейчас </w:t>
      </w:r>
      <w:r w:rsidR="00146DB3" w:rsidRPr="006E1D3F">
        <w:rPr>
          <w:color w:val="000000"/>
          <w:sz w:val="28"/>
          <w:szCs w:val="28"/>
        </w:rPr>
        <w:t xml:space="preserve"> достаточно широкое практическое применение в различных отраслях современной техники и промышленности находят сплавы, проявляющие</w:t>
      </w:r>
      <w:bookmarkStart w:id="0" w:name="YANDEX_6"/>
      <w:bookmarkEnd w:id="0"/>
      <w:r w:rsidR="00146DB3" w:rsidRPr="006E1D3F">
        <w:rPr>
          <w:color w:val="000000"/>
          <w:sz w:val="28"/>
          <w:szCs w:val="28"/>
        </w:rPr>
        <w:t xml:space="preserve"> эффект </w:t>
      </w:r>
      <w:bookmarkStart w:id="1" w:name="YANDEX_7"/>
      <w:bookmarkEnd w:id="1"/>
      <w:r w:rsidR="00146DB3" w:rsidRPr="006E1D3F">
        <w:rPr>
          <w:color w:val="000000"/>
          <w:sz w:val="28"/>
          <w:szCs w:val="28"/>
        </w:rPr>
        <w:t xml:space="preserve">памяти формы (ЭПФ). Для данных материалов характерен ряд уникальных, нетрадиционных физико-механических свойств, выделяющих их из класса обычных конструкционных металлов и сплавов. </w:t>
      </w:r>
    </w:p>
    <w:p w:rsidR="00146DB3" w:rsidRDefault="00146DB3" w:rsidP="00146DB3">
      <w:pPr>
        <w:pStyle w:val="western"/>
        <w:spacing w:before="0" w:beforeAutospacing="0" w:after="0" w:line="360" w:lineRule="auto"/>
        <w:ind w:right="-1" w:firstLine="709"/>
        <w:jc w:val="both"/>
        <w:rPr>
          <w:sz w:val="28"/>
          <w:szCs w:val="28"/>
        </w:rPr>
      </w:pPr>
      <w:r w:rsidRPr="006E1D3F">
        <w:rPr>
          <w:sz w:val="28"/>
          <w:szCs w:val="28"/>
        </w:rPr>
        <w:t xml:space="preserve">Анализ публикаций и результатов исследований различных авторов показывает, что особенности механического поведения сплавов с памятью формы, а также физические и математические модели для определения деформационных характеристик при смене режимов термосилового </w:t>
      </w:r>
      <w:r w:rsidRPr="006E1D3F">
        <w:rPr>
          <w:sz w:val="28"/>
          <w:szCs w:val="28"/>
        </w:rPr>
        <w:lastRenderedPageBreak/>
        <w:t>воздействия исследованы и разработаны в недостаточной степени. В связи с этим, разработка и развитие расчётно-экспериментальных методов и адекватных математических моделей, позволяющих исследовать деформационные характеристики при переходных процессах в сплавах с памятью формы, представляет собой актуальную проблему механики деформируемого твёрдого тела.</w:t>
      </w:r>
    </w:p>
    <w:p w:rsidR="00267A81" w:rsidRPr="006E1D3F" w:rsidRDefault="00267A81" w:rsidP="00267A81">
      <w:pPr>
        <w:pStyle w:val="western"/>
        <w:spacing w:before="0" w:beforeAutospacing="0" w:after="0" w:line="360" w:lineRule="auto"/>
        <w:ind w:firstLine="709"/>
        <w:jc w:val="both"/>
        <w:rPr>
          <w:sz w:val="28"/>
          <w:szCs w:val="28"/>
        </w:rPr>
      </w:pPr>
      <w:r w:rsidRPr="006E1D3F">
        <w:rPr>
          <w:sz w:val="28"/>
          <w:szCs w:val="28"/>
        </w:rPr>
        <w:t xml:space="preserve">Невозможно обобщить результаты исследований сплава, </w:t>
      </w:r>
      <w:r>
        <w:rPr>
          <w:sz w:val="28"/>
          <w:szCs w:val="28"/>
        </w:rPr>
        <w:t>например</w:t>
      </w:r>
      <w:r w:rsidRPr="006E1D3F">
        <w:rPr>
          <w:sz w:val="28"/>
          <w:szCs w:val="28"/>
        </w:rPr>
        <w:t xml:space="preserve">, в магнитном поле на случай облучения частицами высоких энергий. Кроме того, возможность использования материалов с </w:t>
      </w:r>
      <w:r w:rsidRPr="006E1D3F">
        <w:rPr>
          <w:rStyle w:val="highlighthighlightactive"/>
          <w:sz w:val="28"/>
          <w:szCs w:val="28"/>
        </w:rPr>
        <w:t>памятью формы</w:t>
      </w:r>
      <w:r w:rsidRPr="006E1D3F">
        <w:rPr>
          <w:sz w:val="28"/>
          <w:szCs w:val="28"/>
        </w:rPr>
        <w:t xml:space="preserve"> может быть реализована только в том случае, если экспериментально установлены закономерности изменения свойств сплава в тех или иных условиях; выявлена физическая природа таких изменений и разработаны теоретические модели для описания функционального поведения материала. Таким образом, необходимо выполнить большой объем экспериментальных и теоретических исследований для создания представлений об особенностях развития фазовых превращений и процессов обратимости неупругой деформации при комплексных физико-механических воздействиях. Несмотря на то, что подобные исследования стимулируются практическими потребностями, они в значительной степени способствуют появлению новых знаний об особенностях мартенситных превращений, способах их инициирования и методах модификации структуры и свойств материала, о физических причинах ранее неизвестных явлений, о способах прогнозирования поведения </w:t>
      </w:r>
      <w:r w:rsidRPr="006E1D3F">
        <w:rPr>
          <w:rStyle w:val="highlighthighlightactive"/>
          <w:sz w:val="28"/>
          <w:szCs w:val="28"/>
        </w:rPr>
        <w:t>металла</w:t>
      </w:r>
      <w:r w:rsidRPr="006E1D3F">
        <w:rPr>
          <w:sz w:val="28"/>
          <w:szCs w:val="28"/>
        </w:rPr>
        <w:t xml:space="preserve"> при комплексных физико-механических воздействиях. [1]</w:t>
      </w:r>
    </w:p>
    <w:p w:rsidR="00267A81" w:rsidRPr="006E1D3F" w:rsidRDefault="00267A81" w:rsidP="00267A81">
      <w:pPr>
        <w:spacing w:line="360" w:lineRule="auto"/>
        <w:ind w:right="-1" w:firstLine="709"/>
        <w:jc w:val="both"/>
        <w:rPr>
          <w:sz w:val="28"/>
          <w:szCs w:val="28"/>
        </w:rPr>
      </w:pPr>
      <w:r w:rsidRPr="006E1D3F">
        <w:rPr>
          <w:sz w:val="28"/>
          <w:szCs w:val="28"/>
        </w:rPr>
        <w:t xml:space="preserve">Многочисленные примеры убеждают, что мартенситные превращения, как правило, сопровождаются и сдвигами, и изменениями объема. Они чаще всего реализуются по гораздо более сложным схемам. Так, у сплава титан-никель с равным числом тех и других атомов элементарная ячейка высокотемпературной модификации представляет </w:t>
      </w:r>
      <w:r w:rsidRPr="006E1D3F">
        <w:rPr>
          <w:sz w:val="28"/>
          <w:szCs w:val="28"/>
        </w:rPr>
        <w:lastRenderedPageBreak/>
        <w:t>собой куб, в вершинах которого расположены атомы титана, а в центре - никеля. В процессе охлаждения кубическая решетка преобразуется (в зависимости от конкретных условий) либо в ромбоэдрическую, либо в орторомбическую, то есть в решетку, элементарная ячейка которой представляет деформированный куб с равными ребрами, но всеми углами, отличными от прямого, либо прямоугольный параллелепипед с тремя неравными ребрами. При этом меняются параметры элементарной ячейки, углы между кристаллографическими направлениями и плотность. У титана имеет место превращение объемно-центрированной кубической решетки в гексагональную, а у сплавов медь-алюминий-никель наблюдают либо близкий по структуре переход, либо превращение гранецентрированной кубической решетки в различные многослойные длиннопериодн</w:t>
      </w:r>
      <w:r>
        <w:rPr>
          <w:sz w:val="28"/>
          <w:szCs w:val="28"/>
        </w:rPr>
        <w:t>ые структуры. М</w:t>
      </w:r>
      <w:r w:rsidRPr="006E1D3F">
        <w:rPr>
          <w:sz w:val="28"/>
          <w:szCs w:val="28"/>
        </w:rPr>
        <w:t>артенситные превращения часто сопровождаются и перетасовочными смещениями атомов, когда одни из них сдвигаются в каком-то направлении, а соседние - в ином, например противоположном.</w:t>
      </w:r>
    </w:p>
    <w:p w:rsidR="00267A81" w:rsidRPr="006E1D3F" w:rsidRDefault="00267A81" w:rsidP="00267A81">
      <w:pPr>
        <w:spacing w:line="360" w:lineRule="auto"/>
        <w:ind w:right="-1" w:firstLine="709"/>
        <w:jc w:val="both"/>
        <w:rPr>
          <w:sz w:val="28"/>
          <w:szCs w:val="28"/>
        </w:rPr>
      </w:pPr>
      <w:r w:rsidRPr="006E1D3F">
        <w:rPr>
          <w:sz w:val="28"/>
          <w:szCs w:val="28"/>
        </w:rPr>
        <w:t xml:space="preserve"> При фазовых превращениях энергия образующихся фаз всегда зависит от температуры, механических напряжений, электрических и магнитных полей и т.д. Отсюда видно, что у механизмов неупругости, альтернативных обычной пластичности, появляется новое качество - стремление при определенных обстоятельствах возвратить приобретенную кристаллом деформацию за счет обратного фазового перехода или раздвойникования.</w:t>
      </w:r>
    </w:p>
    <w:p w:rsidR="00267A81" w:rsidRPr="006E1D3F" w:rsidRDefault="00267A81" w:rsidP="00267A81">
      <w:pPr>
        <w:spacing w:line="360" w:lineRule="auto"/>
        <w:ind w:right="-1" w:firstLine="709"/>
        <w:jc w:val="both"/>
        <w:rPr>
          <w:sz w:val="28"/>
          <w:szCs w:val="28"/>
        </w:rPr>
      </w:pPr>
      <w:r w:rsidRPr="006E1D3F">
        <w:rPr>
          <w:sz w:val="28"/>
          <w:szCs w:val="28"/>
        </w:rPr>
        <w:t xml:space="preserve">Мартенситные превращения свойственны обширному классу веществ. Для них типичны слабая зависимость температур начала и окончания превращения от скорости изменения температуры, чаще всего обратимый характер превращения, заметное несовпадение (гистерезис) температур прямой и обратной реакции, очень часто сильная зависимость температур перехода от механических напряжений и другие признаки. Высокотемпературную модификацию принято называть аустенитом, а </w:t>
      </w:r>
      <w:r w:rsidRPr="006E1D3F">
        <w:rPr>
          <w:sz w:val="28"/>
          <w:szCs w:val="28"/>
        </w:rPr>
        <w:lastRenderedPageBreak/>
        <w:t>низкотемпературную - мартенситом. Аустенит имеет обычно более высокосимметричную элементарную ячейку, нежели мартенсит, а последний еще обладает и повышенной склонностью к механическому двойникованию. Температуры мартенситных превращений сильно зависят от химического состава сплавов, их термической и механической обработки.</w:t>
      </w:r>
    </w:p>
    <w:p w:rsidR="00267A81" w:rsidRPr="006E1D3F" w:rsidRDefault="00267A81" w:rsidP="00267A81">
      <w:pPr>
        <w:spacing w:line="360" w:lineRule="auto"/>
        <w:ind w:right="-1" w:firstLine="709"/>
        <w:jc w:val="both"/>
        <w:rPr>
          <w:sz w:val="28"/>
          <w:szCs w:val="28"/>
        </w:rPr>
      </w:pPr>
      <w:r w:rsidRPr="006E1D3F">
        <w:rPr>
          <w:sz w:val="28"/>
          <w:szCs w:val="28"/>
        </w:rPr>
        <w:t>Реализация эффекта пластичности превращения, так и деформирование мартенсита не требуют значительных усилий. Напряжения, вызывающие мартенситную неупругость, могут быть во много раз ниже обычного предела текучести. В сплавах же на основе меди нормальное пластическое течение, как правило, не имеет места вплоть до напряжений, близких к пределу прочности, в то время как мартенситная неупругость реализуется легко.</w:t>
      </w:r>
    </w:p>
    <w:p w:rsidR="00267A81" w:rsidRPr="006E1D3F" w:rsidRDefault="00267A81" w:rsidP="00267A81">
      <w:pPr>
        <w:spacing w:line="360" w:lineRule="auto"/>
        <w:ind w:right="-1" w:firstLine="709"/>
        <w:jc w:val="both"/>
        <w:rPr>
          <w:sz w:val="28"/>
          <w:szCs w:val="28"/>
        </w:rPr>
      </w:pPr>
      <w:r>
        <w:rPr>
          <w:sz w:val="28"/>
          <w:szCs w:val="28"/>
        </w:rPr>
        <w:t>Н</w:t>
      </w:r>
      <w:r w:rsidRPr="006E1D3F">
        <w:rPr>
          <w:sz w:val="28"/>
          <w:szCs w:val="28"/>
        </w:rPr>
        <w:t xml:space="preserve">агрев приводит к обратному превращению мартенсит аустенит, при котором восстанавливаются кристаллические структуры и соответствующие микродеформации. Восстановление их с неизбежностью приводит к полному восстановлению и макродеформаций. Воспрепятствовать возврату не удается даже приложением нагрузок обратного знака, близких к разрушающим (ими можно лишь инициировать обычную пластическую деформацию). Явление возврата неупругих деформаций называют теперь </w:t>
      </w:r>
      <w:bookmarkStart w:id="2" w:name="YANDEX_10"/>
      <w:bookmarkEnd w:id="2"/>
      <w:r w:rsidRPr="006E1D3F">
        <w:rPr>
          <w:sz w:val="28"/>
          <w:szCs w:val="28"/>
        </w:rPr>
        <w:t>эффектом памяти формы.</w:t>
      </w:r>
    </w:p>
    <w:p w:rsidR="00267A81" w:rsidRPr="006E1D3F" w:rsidRDefault="00267A81" w:rsidP="00267A81">
      <w:pPr>
        <w:spacing w:line="360" w:lineRule="auto"/>
        <w:ind w:right="-1" w:firstLine="709"/>
        <w:jc w:val="both"/>
        <w:rPr>
          <w:sz w:val="28"/>
          <w:szCs w:val="28"/>
        </w:rPr>
      </w:pPr>
      <w:r w:rsidRPr="006E1D3F">
        <w:rPr>
          <w:sz w:val="28"/>
          <w:szCs w:val="28"/>
        </w:rPr>
        <w:t xml:space="preserve">Таким образом, материалы </w:t>
      </w:r>
      <w:bookmarkStart w:id="3" w:name="YANDEX_28"/>
      <w:bookmarkEnd w:id="3"/>
      <w:r w:rsidRPr="006E1D3F">
        <w:rPr>
          <w:sz w:val="28"/>
          <w:szCs w:val="28"/>
        </w:rPr>
        <w:t xml:space="preserve">с эффектом памяти формы демонстрируют довольно широкий спектр свойств. Для физики прочности и пластичности второй половины XX столетия эти факты необычного механического поведения обсуждаемого класса веществ предстали как совершенно неожиданные. </w:t>
      </w:r>
    </w:p>
    <w:p w:rsidR="00267A81" w:rsidRPr="006E1D3F" w:rsidRDefault="00267A81" w:rsidP="00751DDD">
      <w:pPr>
        <w:pStyle w:val="a3"/>
        <w:spacing w:line="360" w:lineRule="auto"/>
        <w:ind w:right="-1" w:firstLine="709"/>
        <w:rPr>
          <w:sz w:val="28"/>
          <w:szCs w:val="28"/>
        </w:rPr>
      </w:pPr>
      <w:r w:rsidRPr="006E1D3F">
        <w:rPr>
          <w:sz w:val="28"/>
          <w:szCs w:val="28"/>
        </w:rPr>
        <w:t xml:space="preserve">Существуют сотни сплавов с мартенситным превращением. Но далеко не все из них способны вспоминать форму. А сплавов, где этот эффект проявляется настолько сильно, что может иметь практическое </w:t>
      </w:r>
      <w:r w:rsidRPr="006E1D3F">
        <w:rPr>
          <w:sz w:val="28"/>
          <w:szCs w:val="28"/>
        </w:rPr>
        <w:lastRenderedPageBreak/>
        <w:t>значение, вообще известно лишь несколько. Как уже говорилось, при мартенситном превращении происходит коллективное перемещение атомов в определенном направлении, сопровождающееся самопроизвольной (мартенситной) деформацией материала. Поскольку при таком способе перестройки решетки соседство и межатомные связи подавляющего большинства атомов не нарушаются, то они сохраняют возможность вернуться на свои прежние места, а материал соответственно к исходной форме. Но это лишь возможность, и для ее реализации нужны особые условия. [3]</w:t>
      </w:r>
    </w:p>
    <w:p w:rsidR="00146DB3" w:rsidRPr="006E1D3F" w:rsidRDefault="00146DB3" w:rsidP="00146DB3">
      <w:pPr>
        <w:pStyle w:val="western"/>
        <w:spacing w:before="0" w:beforeAutospacing="0" w:after="0" w:line="360" w:lineRule="auto"/>
        <w:ind w:right="-1" w:firstLine="709"/>
        <w:jc w:val="both"/>
        <w:rPr>
          <w:sz w:val="28"/>
          <w:szCs w:val="28"/>
        </w:rPr>
      </w:pPr>
      <w:r w:rsidRPr="006E1D3F">
        <w:rPr>
          <w:sz w:val="28"/>
          <w:szCs w:val="28"/>
        </w:rPr>
        <w:t xml:space="preserve">Никелид титана является одним из десятков известных материалов </w:t>
      </w:r>
      <w:bookmarkStart w:id="4" w:name="YANDEX_3"/>
      <w:bookmarkEnd w:id="4"/>
      <w:r w:rsidRPr="006E1D3F">
        <w:rPr>
          <w:rStyle w:val="highlighthighlightactive"/>
          <w:sz w:val="28"/>
          <w:szCs w:val="28"/>
        </w:rPr>
        <w:t>с эффектом памяти формы</w:t>
      </w:r>
      <w:r w:rsidRPr="006E1D3F">
        <w:rPr>
          <w:sz w:val="28"/>
          <w:szCs w:val="28"/>
        </w:rPr>
        <w:t xml:space="preserve">. Вместе с тем он представляет собой уникальный сплав по сочетанию высоких механических свойств, коррозионной стойкости, </w:t>
      </w:r>
      <w:r w:rsidRPr="00751DDD">
        <w:rPr>
          <w:sz w:val="28"/>
          <w:szCs w:val="28"/>
        </w:rPr>
        <w:t>демпфирующей</w:t>
      </w:r>
      <w:r w:rsidRPr="006E1D3F">
        <w:rPr>
          <w:sz w:val="28"/>
          <w:szCs w:val="28"/>
        </w:rPr>
        <w:t xml:space="preserve"> способности и функциональных свойств, связанных с обратимостью больших неупругих деформаций. Комплекс </w:t>
      </w:r>
      <w:r w:rsidR="00D63611">
        <w:rPr>
          <w:sz w:val="28"/>
          <w:szCs w:val="28"/>
        </w:rPr>
        <w:t>приведенны</w:t>
      </w:r>
      <w:r w:rsidRPr="006E1D3F">
        <w:rPr>
          <w:sz w:val="28"/>
          <w:szCs w:val="28"/>
        </w:rPr>
        <w:t xml:space="preserve">х характеристик делает никелид титана, среди прочих материалов с </w:t>
      </w:r>
      <w:r w:rsidRPr="006E1D3F">
        <w:rPr>
          <w:rStyle w:val="highlighthighlightactive"/>
          <w:sz w:val="28"/>
          <w:szCs w:val="28"/>
        </w:rPr>
        <w:t>памятью формы</w:t>
      </w:r>
      <w:r w:rsidRPr="006E1D3F">
        <w:rPr>
          <w:sz w:val="28"/>
          <w:szCs w:val="28"/>
        </w:rPr>
        <w:t xml:space="preserve">, наиболее используемым в различных технических приложениях. </w:t>
      </w:r>
    </w:p>
    <w:p w:rsidR="00571F88" w:rsidRDefault="00146DB3" w:rsidP="00146DB3">
      <w:pPr>
        <w:pStyle w:val="western"/>
        <w:spacing w:before="0" w:beforeAutospacing="0" w:after="0" w:line="360" w:lineRule="auto"/>
        <w:ind w:right="-1" w:firstLine="709"/>
        <w:jc w:val="both"/>
        <w:rPr>
          <w:sz w:val="28"/>
          <w:szCs w:val="28"/>
        </w:rPr>
      </w:pPr>
      <w:r w:rsidRPr="006E1D3F">
        <w:rPr>
          <w:sz w:val="28"/>
          <w:szCs w:val="28"/>
        </w:rPr>
        <w:t>Свойства и структура никелида титана и сплавов на его основе хорошо изучены. Исследованы также фазовые превращения, происходящие в сплаве при изменении температуры. Накопленные к настоящему времени знания позволяют достаточно надежно описывать и прогнозировать функционально-механическое</w:t>
      </w:r>
      <w:r>
        <w:rPr>
          <w:sz w:val="28"/>
          <w:szCs w:val="28"/>
        </w:rPr>
        <w:t xml:space="preserve"> поведение материала. </w:t>
      </w:r>
    </w:p>
    <w:p w:rsidR="00146DB3" w:rsidRPr="006E1D3F" w:rsidRDefault="00146DB3" w:rsidP="00146DB3">
      <w:pPr>
        <w:pStyle w:val="western"/>
        <w:spacing w:before="0" w:beforeAutospacing="0" w:after="0" w:line="360" w:lineRule="auto"/>
        <w:ind w:right="-1" w:firstLine="709"/>
        <w:jc w:val="both"/>
        <w:rPr>
          <w:sz w:val="28"/>
          <w:szCs w:val="28"/>
        </w:rPr>
      </w:pPr>
      <w:r>
        <w:rPr>
          <w:sz w:val="28"/>
          <w:szCs w:val="28"/>
        </w:rPr>
        <w:t>О</w:t>
      </w:r>
      <w:r w:rsidRPr="006E1D3F">
        <w:rPr>
          <w:sz w:val="28"/>
          <w:szCs w:val="28"/>
        </w:rPr>
        <w:t>днако, это относится к достаточно простым режимам воздействия на сплав, например, путем изменения температуры через интервал фазовых переходов или изотермического нагружения. В то же время, проекты технических приложений не ограничиваются лишь подобными условиями.</w:t>
      </w:r>
      <w:r w:rsidR="00571F88" w:rsidRPr="00571F88">
        <w:rPr>
          <w:sz w:val="28"/>
          <w:szCs w:val="28"/>
        </w:rPr>
        <w:t xml:space="preserve"> </w:t>
      </w:r>
      <w:r w:rsidR="00571F88" w:rsidRPr="006E1D3F">
        <w:rPr>
          <w:sz w:val="28"/>
          <w:szCs w:val="28"/>
        </w:rPr>
        <w:t>[</w:t>
      </w:r>
      <w:r w:rsidR="00571F88">
        <w:rPr>
          <w:sz w:val="28"/>
          <w:szCs w:val="28"/>
        </w:rPr>
        <w:t>4</w:t>
      </w:r>
      <w:r w:rsidR="00571F88" w:rsidRPr="006E1D3F">
        <w:rPr>
          <w:sz w:val="28"/>
          <w:szCs w:val="28"/>
        </w:rPr>
        <w:t>]</w:t>
      </w:r>
      <w:r w:rsidRPr="006E1D3F">
        <w:rPr>
          <w:sz w:val="28"/>
          <w:szCs w:val="28"/>
        </w:rPr>
        <w:t xml:space="preserve"> </w:t>
      </w:r>
    </w:p>
    <w:p w:rsidR="0068347F" w:rsidRDefault="0068347F" w:rsidP="0068347F">
      <w:pPr>
        <w:autoSpaceDE w:val="0"/>
        <w:autoSpaceDN w:val="0"/>
        <w:adjustRightInd w:val="0"/>
        <w:spacing w:line="360" w:lineRule="auto"/>
        <w:ind w:firstLine="709"/>
        <w:jc w:val="both"/>
        <w:rPr>
          <w:sz w:val="28"/>
          <w:szCs w:val="28"/>
        </w:rPr>
      </w:pPr>
      <w:r>
        <w:rPr>
          <w:sz w:val="28"/>
          <w:szCs w:val="28"/>
        </w:rPr>
        <w:lastRenderedPageBreak/>
        <w:t>Ни</w:t>
      </w:r>
      <w:r w:rsidR="00AA2715">
        <w:rPr>
          <w:sz w:val="28"/>
          <w:szCs w:val="28"/>
        </w:rPr>
        <w:t>к</w:t>
      </w:r>
      <w:r w:rsidR="003977EA">
        <w:rPr>
          <w:sz w:val="28"/>
          <w:szCs w:val="28"/>
        </w:rPr>
        <w:t>е</w:t>
      </w:r>
      <w:r w:rsidR="00AA2715">
        <w:rPr>
          <w:sz w:val="28"/>
          <w:szCs w:val="28"/>
        </w:rPr>
        <w:t>лид</w:t>
      </w:r>
      <w:r>
        <w:rPr>
          <w:sz w:val="28"/>
          <w:szCs w:val="28"/>
        </w:rPr>
        <w:t xml:space="preserve"> титана</w:t>
      </w:r>
      <w:r w:rsidRPr="00416295">
        <w:rPr>
          <w:sz w:val="28"/>
          <w:szCs w:val="28"/>
        </w:rPr>
        <w:t xml:space="preserve"> облада</w:t>
      </w:r>
      <w:r>
        <w:rPr>
          <w:sz w:val="28"/>
          <w:szCs w:val="28"/>
        </w:rPr>
        <w:t>е</w:t>
      </w:r>
      <w:r w:rsidRPr="00416295">
        <w:rPr>
          <w:sz w:val="28"/>
          <w:szCs w:val="28"/>
        </w:rPr>
        <w:t>т исключительными физико-механическими</w:t>
      </w:r>
      <w:r>
        <w:rPr>
          <w:sz w:val="28"/>
          <w:szCs w:val="28"/>
        </w:rPr>
        <w:t xml:space="preserve"> </w:t>
      </w:r>
      <w:r w:rsidRPr="00416295">
        <w:rPr>
          <w:sz w:val="28"/>
          <w:szCs w:val="28"/>
        </w:rPr>
        <w:t>характеристиками (</w:t>
      </w:r>
      <w:r>
        <w:rPr>
          <w:sz w:val="28"/>
          <w:szCs w:val="28"/>
        </w:rPr>
        <w:t>таблица 1)</w:t>
      </w:r>
      <w:r w:rsidRPr="00416295">
        <w:rPr>
          <w:sz w:val="28"/>
          <w:szCs w:val="28"/>
        </w:rPr>
        <w:t>, а также стойкостью в различных агрессивных</w:t>
      </w:r>
      <w:r>
        <w:rPr>
          <w:sz w:val="28"/>
          <w:szCs w:val="28"/>
        </w:rPr>
        <w:t xml:space="preserve"> </w:t>
      </w:r>
      <w:r w:rsidRPr="00416295">
        <w:rPr>
          <w:sz w:val="28"/>
          <w:szCs w:val="28"/>
        </w:rPr>
        <w:t xml:space="preserve">средах. </w:t>
      </w:r>
    </w:p>
    <w:p w:rsidR="0068347F" w:rsidRDefault="0068347F" w:rsidP="0068347F">
      <w:pPr>
        <w:autoSpaceDE w:val="0"/>
        <w:autoSpaceDN w:val="0"/>
        <w:adjustRightInd w:val="0"/>
        <w:spacing w:line="360" w:lineRule="auto"/>
        <w:ind w:firstLine="709"/>
        <w:jc w:val="both"/>
        <w:rPr>
          <w:sz w:val="28"/>
          <w:szCs w:val="28"/>
        </w:rPr>
      </w:pPr>
      <w:r w:rsidRPr="00972524">
        <w:rPr>
          <w:sz w:val="28"/>
          <w:szCs w:val="28"/>
        </w:rPr>
        <w:t xml:space="preserve">Известно, что </w:t>
      </w:r>
      <w:r>
        <w:rPr>
          <w:sz w:val="28"/>
          <w:szCs w:val="28"/>
        </w:rPr>
        <w:t>данные</w:t>
      </w:r>
      <w:r w:rsidRPr="00972524">
        <w:rPr>
          <w:sz w:val="28"/>
          <w:szCs w:val="28"/>
        </w:rPr>
        <w:t xml:space="preserve"> ма</w:t>
      </w:r>
      <w:r>
        <w:rPr>
          <w:sz w:val="28"/>
          <w:szCs w:val="28"/>
        </w:rPr>
        <w:t xml:space="preserve">териалы минимизируют коррозию и </w:t>
      </w:r>
      <w:r w:rsidRPr="00972524">
        <w:rPr>
          <w:sz w:val="28"/>
          <w:szCs w:val="28"/>
        </w:rPr>
        <w:t>другие силовые и средовые воздействия. В то ж</w:t>
      </w:r>
      <w:r>
        <w:rPr>
          <w:sz w:val="28"/>
          <w:szCs w:val="28"/>
        </w:rPr>
        <w:t xml:space="preserve">е время они должны быть </w:t>
      </w:r>
      <w:r w:rsidRPr="00972524">
        <w:rPr>
          <w:sz w:val="28"/>
          <w:szCs w:val="28"/>
        </w:rPr>
        <w:t>технологичными в изготовлении, экологически безопасными и не выделять</w:t>
      </w:r>
      <w:r>
        <w:rPr>
          <w:sz w:val="28"/>
          <w:szCs w:val="28"/>
        </w:rPr>
        <w:t xml:space="preserve"> </w:t>
      </w:r>
      <w:r w:rsidRPr="00972524">
        <w:rPr>
          <w:sz w:val="28"/>
          <w:szCs w:val="28"/>
        </w:rPr>
        <w:t>вредных веществ, загрязняющих окружающую среду.</w:t>
      </w:r>
    </w:p>
    <w:p w:rsidR="006B70A2" w:rsidRPr="006B70A2" w:rsidRDefault="00AA2715" w:rsidP="006B70A2">
      <w:pPr>
        <w:spacing w:line="360" w:lineRule="auto"/>
        <w:ind w:firstLine="709"/>
        <w:jc w:val="right"/>
        <w:rPr>
          <w:szCs w:val="28"/>
        </w:rPr>
      </w:pPr>
      <w:r w:rsidRPr="006B70A2">
        <w:rPr>
          <w:szCs w:val="28"/>
        </w:rPr>
        <w:t>Таблица 1</w:t>
      </w:r>
    </w:p>
    <w:p w:rsidR="0068347F" w:rsidRPr="006B70A2" w:rsidRDefault="00AA2715" w:rsidP="006B70A2">
      <w:pPr>
        <w:spacing w:line="360" w:lineRule="auto"/>
        <w:ind w:firstLine="709"/>
        <w:jc w:val="center"/>
        <w:rPr>
          <w:szCs w:val="28"/>
        </w:rPr>
      </w:pPr>
      <w:r w:rsidRPr="006B70A2">
        <w:rPr>
          <w:szCs w:val="28"/>
        </w:rPr>
        <w:t>Физико-</w:t>
      </w:r>
      <w:r w:rsidR="0068347F" w:rsidRPr="006B70A2">
        <w:rPr>
          <w:szCs w:val="28"/>
        </w:rPr>
        <w:t>механические свойства металла СПФ и стали</w:t>
      </w:r>
    </w:p>
    <w:tbl>
      <w:tblPr>
        <w:tblW w:w="9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3227"/>
        <w:gridCol w:w="3118"/>
        <w:gridCol w:w="2864"/>
      </w:tblGrid>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bookmarkStart w:id="5" w:name="_GoBack"/>
            <w:r w:rsidRPr="006B70A2">
              <w:rPr>
                <w:bCs/>
                <w:color w:val="000000"/>
                <w:kern w:val="24"/>
                <w:szCs w:val="36"/>
              </w:rPr>
              <w:t>Параметры</w:t>
            </w:r>
          </w:p>
        </w:tc>
        <w:tc>
          <w:tcPr>
            <w:tcW w:w="3118" w:type="dxa"/>
            <w:shd w:val="clear" w:color="auto" w:fill="auto"/>
            <w:vAlign w:val="center"/>
            <w:hideMark/>
          </w:tcPr>
          <w:p w:rsidR="0068347F" w:rsidRPr="006B70A2" w:rsidRDefault="0068347F" w:rsidP="0068347F">
            <w:pPr>
              <w:jc w:val="center"/>
              <w:rPr>
                <w:szCs w:val="36"/>
              </w:rPr>
            </w:pPr>
            <w:r w:rsidRPr="006B70A2">
              <w:rPr>
                <w:bCs/>
                <w:color w:val="000000"/>
                <w:kern w:val="24"/>
                <w:szCs w:val="36"/>
                <w:lang w:val="en-US"/>
              </w:rPr>
              <w:t>NiTi</w:t>
            </w:r>
          </w:p>
        </w:tc>
        <w:tc>
          <w:tcPr>
            <w:tcW w:w="2864" w:type="dxa"/>
            <w:shd w:val="clear" w:color="auto" w:fill="auto"/>
            <w:vAlign w:val="center"/>
            <w:hideMark/>
          </w:tcPr>
          <w:p w:rsidR="0068347F" w:rsidRPr="006B70A2" w:rsidRDefault="0068347F" w:rsidP="0068347F">
            <w:pPr>
              <w:jc w:val="center"/>
              <w:rPr>
                <w:szCs w:val="36"/>
              </w:rPr>
            </w:pPr>
            <w:r w:rsidRPr="006B70A2">
              <w:rPr>
                <w:bCs/>
                <w:color w:val="000000"/>
                <w:kern w:val="24"/>
                <w:szCs w:val="36"/>
              </w:rPr>
              <w:t>Сталь, Ст5</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Плотность, г/см</w:t>
            </w:r>
            <w:r w:rsidRPr="006B70A2">
              <w:rPr>
                <w:color w:val="000000"/>
                <w:kern w:val="24"/>
                <w:position w:val="11"/>
                <w:szCs w:val="36"/>
                <w:vertAlign w:val="superscript"/>
              </w:rPr>
              <w:t>3</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6,45 - 6,50</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7,86</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Температура плавления, С°</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1250 - 1310</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1450 - 1520</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Коэф. температурного расширения, 10</w:t>
            </w:r>
            <w:r w:rsidRPr="006B70A2">
              <w:rPr>
                <w:color w:val="000000"/>
                <w:kern w:val="24"/>
                <w:position w:val="11"/>
                <w:szCs w:val="36"/>
                <w:vertAlign w:val="superscript"/>
              </w:rPr>
              <w:t>-6</w:t>
            </w:r>
            <w:r w:rsidRPr="006B70A2">
              <w:rPr>
                <w:color w:val="000000"/>
                <w:kern w:val="24"/>
                <w:szCs w:val="36"/>
              </w:rPr>
              <w:t>, К</w:t>
            </w:r>
            <w:r w:rsidRPr="006B70A2">
              <w:rPr>
                <w:color w:val="000000"/>
                <w:kern w:val="24"/>
                <w:position w:val="11"/>
                <w:szCs w:val="36"/>
                <w:vertAlign w:val="superscript"/>
              </w:rPr>
              <w:t>-1</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6 – 10,4</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11,9</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Удельное электросопротивление, 10</w:t>
            </w:r>
            <w:r w:rsidRPr="006B70A2">
              <w:rPr>
                <w:color w:val="000000"/>
                <w:kern w:val="24"/>
                <w:position w:val="11"/>
                <w:szCs w:val="36"/>
                <w:vertAlign w:val="superscript"/>
              </w:rPr>
              <w:t>-8</w:t>
            </w:r>
            <w:r w:rsidRPr="006B70A2">
              <w:rPr>
                <w:color w:val="000000"/>
                <w:kern w:val="24"/>
                <w:szCs w:val="36"/>
              </w:rPr>
              <w:t>, Ом·м</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55 - 60</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17,1</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Коэффициент Пуассона</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0,48</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0,24 – 0,28</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Предел прочности (временное сопротивление разрыву), МПа</w:t>
            </w:r>
          </w:p>
        </w:tc>
        <w:tc>
          <w:tcPr>
            <w:tcW w:w="3118" w:type="dxa"/>
            <w:shd w:val="clear" w:color="auto" w:fill="auto"/>
            <w:vAlign w:val="center"/>
            <w:hideMark/>
          </w:tcPr>
          <w:p w:rsidR="0068347F" w:rsidRPr="006B70A2" w:rsidRDefault="0068347F" w:rsidP="0068347F">
            <w:pPr>
              <w:jc w:val="center"/>
              <w:rPr>
                <w:color w:val="000000"/>
                <w:kern w:val="24"/>
                <w:szCs w:val="36"/>
              </w:rPr>
            </w:pPr>
            <w:r w:rsidRPr="006B70A2">
              <w:rPr>
                <w:color w:val="000000"/>
                <w:kern w:val="24"/>
                <w:szCs w:val="36"/>
              </w:rPr>
              <w:t>800</w:t>
            </w:r>
          </w:p>
          <w:p w:rsidR="0068347F" w:rsidRPr="006B70A2" w:rsidRDefault="0068347F" w:rsidP="0068347F">
            <w:pPr>
              <w:jc w:val="center"/>
              <w:rPr>
                <w:szCs w:val="36"/>
              </w:rPr>
            </w:pPr>
            <w:r w:rsidRPr="006B70A2">
              <w:rPr>
                <w:color w:val="000000"/>
                <w:kern w:val="24"/>
                <w:szCs w:val="36"/>
              </w:rPr>
              <w:t xml:space="preserve"> (1400-1600)</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500 - 620</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Предел текучести, МПа</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400 - 600</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270 - 355</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kern w:val="24"/>
                <w:szCs w:val="36"/>
              </w:rPr>
              <w:t>Относительное удлинение, %</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20-40</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15 - 17</w:t>
            </w:r>
          </w:p>
        </w:tc>
      </w:tr>
      <w:tr w:rsidR="0068347F" w:rsidRPr="006B70A2" w:rsidTr="006612FD">
        <w:trPr>
          <w:trHeight w:val="340"/>
        </w:trPr>
        <w:tc>
          <w:tcPr>
            <w:tcW w:w="9209" w:type="dxa"/>
            <w:gridSpan w:val="3"/>
            <w:shd w:val="clear" w:color="auto" w:fill="auto"/>
            <w:vAlign w:val="center"/>
            <w:hideMark/>
          </w:tcPr>
          <w:p w:rsidR="0068347F" w:rsidRPr="006B70A2" w:rsidRDefault="0068347F" w:rsidP="0068347F">
            <w:pPr>
              <w:jc w:val="center"/>
              <w:rPr>
                <w:szCs w:val="36"/>
              </w:rPr>
            </w:pPr>
            <w:r w:rsidRPr="006B70A2">
              <w:rPr>
                <w:color w:val="000000"/>
                <w:kern w:val="24"/>
                <w:szCs w:val="36"/>
              </w:rPr>
              <w:t>Эффект памяти</w:t>
            </w:r>
          </w:p>
        </w:tc>
      </w:tr>
      <w:tr w:rsidR="0068347F" w:rsidRPr="006B70A2" w:rsidTr="006612FD">
        <w:trPr>
          <w:trHeight w:val="340"/>
        </w:trPr>
        <w:tc>
          <w:tcPr>
            <w:tcW w:w="3227" w:type="dxa"/>
            <w:shd w:val="clear" w:color="auto" w:fill="auto"/>
            <w:vAlign w:val="center"/>
            <w:hideMark/>
          </w:tcPr>
          <w:p w:rsidR="0068347F" w:rsidRPr="006B70A2" w:rsidRDefault="0068347F" w:rsidP="0068347F">
            <w:pPr>
              <w:jc w:val="center"/>
              <w:rPr>
                <w:szCs w:val="36"/>
              </w:rPr>
            </w:pPr>
            <w:r w:rsidRPr="006B70A2">
              <w:rPr>
                <w:color w:val="000000"/>
                <w:spacing w:val="-4"/>
                <w:kern w:val="24"/>
                <w:szCs w:val="36"/>
              </w:rPr>
              <w:t>Предельная деформация, при которой происходит полное восстановление формы, %</w:t>
            </w:r>
          </w:p>
        </w:tc>
        <w:tc>
          <w:tcPr>
            <w:tcW w:w="3118" w:type="dxa"/>
            <w:shd w:val="clear" w:color="auto" w:fill="auto"/>
            <w:vAlign w:val="center"/>
            <w:hideMark/>
          </w:tcPr>
          <w:p w:rsidR="0068347F" w:rsidRPr="006B70A2" w:rsidRDefault="0068347F" w:rsidP="0068347F">
            <w:pPr>
              <w:jc w:val="center"/>
              <w:rPr>
                <w:szCs w:val="36"/>
              </w:rPr>
            </w:pPr>
            <w:r w:rsidRPr="006B70A2">
              <w:rPr>
                <w:color w:val="000000"/>
                <w:kern w:val="24"/>
                <w:szCs w:val="36"/>
              </w:rPr>
              <w:t>6 - 8</w:t>
            </w:r>
          </w:p>
        </w:tc>
        <w:tc>
          <w:tcPr>
            <w:tcW w:w="2864" w:type="dxa"/>
            <w:shd w:val="clear" w:color="auto" w:fill="auto"/>
            <w:vAlign w:val="center"/>
            <w:hideMark/>
          </w:tcPr>
          <w:p w:rsidR="0068347F" w:rsidRPr="006B70A2" w:rsidRDefault="0068347F" w:rsidP="0068347F">
            <w:pPr>
              <w:jc w:val="center"/>
              <w:rPr>
                <w:szCs w:val="36"/>
              </w:rPr>
            </w:pPr>
            <w:r w:rsidRPr="006B70A2">
              <w:rPr>
                <w:color w:val="000000"/>
                <w:kern w:val="24"/>
                <w:szCs w:val="36"/>
              </w:rPr>
              <w:t>3 - 4</w:t>
            </w:r>
          </w:p>
        </w:tc>
      </w:tr>
      <w:bookmarkEnd w:id="5"/>
    </w:tbl>
    <w:p w:rsidR="0068347F" w:rsidRDefault="0068347F" w:rsidP="0068347F">
      <w:pPr>
        <w:ind w:firstLine="708"/>
        <w:rPr>
          <w:sz w:val="28"/>
          <w:szCs w:val="28"/>
        </w:rPr>
      </w:pPr>
    </w:p>
    <w:p w:rsidR="0068347F" w:rsidRDefault="0068347F" w:rsidP="0068347F">
      <w:pPr>
        <w:autoSpaceDE w:val="0"/>
        <w:autoSpaceDN w:val="0"/>
        <w:adjustRightInd w:val="0"/>
        <w:spacing w:line="360" w:lineRule="auto"/>
        <w:ind w:firstLine="709"/>
        <w:jc w:val="both"/>
        <w:rPr>
          <w:sz w:val="28"/>
          <w:szCs w:val="28"/>
        </w:rPr>
      </w:pPr>
      <w:r w:rsidRPr="00972524">
        <w:rPr>
          <w:sz w:val="28"/>
          <w:szCs w:val="28"/>
        </w:rPr>
        <w:t xml:space="preserve">В настоящее время в ряде стран, в том </w:t>
      </w:r>
      <w:r>
        <w:rPr>
          <w:sz w:val="28"/>
          <w:szCs w:val="28"/>
        </w:rPr>
        <w:t xml:space="preserve">числе и в России, разработаны и </w:t>
      </w:r>
      <w:r w:rsidRPr="00972524">
        <w:rPr>
          <w:sz w:val="28"/>
          <w:szCs w:val="28"/>
        </w:rPr>
        <w:t xml:space="preserve">осуществляются технологии производства </w:t>
      </w:r>
      <w:r>
        <w:rPr>
          <w:sz w:val="28"/>
          <w:szCs w:val="28"/>
        </w:rPr>
        <w:t>ник</w:t>
      </w:r>
      <w:r w:rsidR="003977EA">
        <w:rPr>
          <w:sz w:val="28"/>
          <w:szCs w:val="28"/>
        </w:rPr>
        <w:t>е</w:t>
      </w:r>
      <w:r>
        <w:rPr>
          <w:sz w:val="28"/>
          <w:szCs w:val="28"/>
        </w:rPr>
        <w:t>лида титана</w:t>
      </w:r>
      <w:r w:rsidRPr="00972524">
        <w:rPr>
          <w:sz w:val="28"/>
          <w:szCs w:val="28"/>
        </w:rPr>
        <w:t>, обладающей физико-механическими свойствами,</w:t>
      </w:r>
      <w:r>
        <w:rPr>
          <w:sz w:val="28"/>
          <w:szCs w:val="28"/>
        </w:rPr>
        <w:t xml:space="preserve"> </w:t>
      </w:r>
      <w:r w:rsidRPr="00972524">
        <w:rPr>
          <w:sz w:val="28"/>
          <w:szCs w:val="28"/>
        </w:rPr>
        <w:t>приближающимися к свойствам металлов и значительно превосходящими их</w:t>
      </w:r>
      <w:r>
        <w:rPr>
          <w:sz w:val="28"/>
          <w:szCs w:val="28"/>
        </w:rPr>
        <w:t xml:space="preserve"> коррозионную стойкость. </w:t>
      </w:r>
    </w:p>
    <w:p w:rsidR="00146DB3" w:rsidRPr="0068347F" w:rsidRDefault="0068347F" w:rsidP="0068347F">
      <w:pPr>
        <w:spacing w:line="360" w:lineRule="auto"/>
        <w:ind w:firstLine="709"/>
        <w:jc w:val="both"/>
        <w:rPr>
          <w:sz w:val="28"/>
          <w:szCs w:val="28"/>
        </w:rPr>
      </w:pPr>
      <w:r>
        <w:rPr>
          <w:sz w:val="28"/>
          <w:szCs w:val="28"/>
        </w:rPr>
        <w:t>С учетом быстроразвивающегося производства энергоэффективных материалов</w:t>
      </w:r>
      <w:r w:rsidRPr="00EF3C42">
        <w:rPr>
          <w:sz w:val="28"/>
          <w:szCs w:val="28"/>
        </w:rPr>
        <w:t xml:space="preserve"> </w:t>
      </w:r>
      <w:r>
        <w:rPr>
          <w:sz w:val="28"/>
          <w:szCs w:val="28"/>
        </w:rPr>
        <w:t>появится возможность</w:t>
      </w:r>
      <w:r w:rsidRPr="00EF3C42">
        <w:rPr>
          <w:sz w:val="28"/>
          <w:szCs w:val="28"/>
        </w:rPr>
        <w:t xml:space="preserve"> получать их с минимальными затратами. </w:t>
      </w:r>
    </w:p>
    <w:p w:rsidR="00146DB3" w:rsidRPr="006E1D3F" w:rsidRDefault="00146DB3" w:rsidP="00146DB3">
      <w:pPr>
        <w:spacing w:line="360" w:lineRule="auto"/>
        <w:ind w:firstLine="709"/>
        <w:jc w:val="both"/>
        <w:rPr>
          <w:color w:val="000000"/>
          <w:sz w:val="28"/>
          <w:szCs w:val="28"/>
        </w:rPr>
      </w:pPr>
      <w:r w:rsidRPr="006E1D3F">
        <w:rPr>
          <w:color w:val="000000"/>
          <w:sz w:val="28"/>
          <w:szCs w:val="28"/>
        </w:rPr>
        <w:lastRenderedPageBreak/>
        <w:t xml:space="preserve">В работе представлен способ </w:t>
      </w:r>
      <w:r w:rsidR="00571F88">
        <w:rPr>
          <w:color w:val="000000"/>
          <w:sz w:val="28"/>
          <w:szCs w:val="28"/>
        </w:rPr>
        <w:t>не</w:t>
      </w:r>
      <w:r w:rsidRPr="006E1D3F">
        <w:rPr>
          <w:color w:val="000000"/>
          <w:sz w:val="28"/>
          <w:szCs w:val="28"/>
        </w:rPr>
        <w:t>разъемного соединения при помощи муфты с эффектом памяти формы (ЭПФ). Предлагаемый способ соединения основан на использовании эффекта низкотемпературной сверхпластичности материала с ЭПФ.</w:t>
      </w:r>
    </w:p>
    <w:p w:rsidR="00751DDD" w:rsidRDefault="00751DDD" w:rsidP="00751DDD">
      <w:pPr>
        <w:autoSpaceDE w:val="0"/>
        <w:autoSpaceDN w:val="0"/>
        <w:adjustRightInd w:val="0"/>
        <w:spacing w:line="360" w:lineRule="auto"/>
        <w:ind w:firstLine="709"/>
        <w:jc w:val="both"/>
        <w:rPr>
          <w:sz w:val="28"/>
          <w:szCs w:val="28"/>
        </w:rPr>
      </w:pPr>
      <w:r w:rsidRPr="00972524">
        <w:rPr>
          <w:sz w:val="28"/>
          <w:szCs w:val="28"/>
        </w:rPr>
        <w:t xml:space="preserve">Замена </w:t>
      </w:r>
      <w:r>
        <w:rPr>
          <w:sz w:val="28"/>
          <w:szCs w:val="28"/>
        </w:rPr>
        <w:t>сварного стыка на муфту с эффектом памяти (по физико – механическим свойствам) может повысить срок службы</w:t>
      </w:r>
      <w:r w:rsidRPr="00972524">
        <w:rPr>
          <w:sz w:val="28"/>
          <w:szCs w:val="28"/>
        </w:rPr>
        <w:t xml:space="preserve"> конструкций, эксплуатируемых при воздействии агрессивных</w:t>
      </w:r>
      <w:r>
        <w:rPr>
          <w:sz w:val="28"/>
          <w:szCs w:val="28"/>
        </w:rPr>
        <w:t xml:space="preserve"> </w:t>
      </w:r>
      <w:r w:rsidRPr="00972524">
        <w:rPr>
          <w:sz w:val="28"/>
          <w:szCs w:val="28"/>
        </w:rPr>
        <w:t>сред.</w:t>
      </w:r>
    </w:p>
    <w:p w:rsidR="00146DB3" w:rsidRPr="006E1D3F" w:rsidRDefault="00146DB3" w:rsidP="00146DB3">
      <w:pPr>
        <w:spacing w:line="360" w:lineRule="auto"/>
        <w:ind w:firstLine="709"/>
        <w:jc w:val="both"/>
        <w:rPr>
          <w:color w:val="000000"/>
          <w:sz w:val="28"/>
          <w:szCs w:val="28"/>
        </w:rPr>
      </w:pPr>
      <w:r w:rsidRPr="006E1D3F">
        <w:rPr>
          <w:color w:val="000000"/>
          <w:sz w:val="28"/>
          <w:szCs w:val="28"/>
        </w:rPr>
        <w:t>Перед монтажом муфте задают «память». С помощью силы сдавливания (давления), созданного механическим путем у исходной муфты уменьшае</w:t>
      </w:r>
      <w:r w:rsidR="0068347F">
        <w:rPr>
          <w:color w:val="000000"/>
          <w:sz w:val="28"/>
          <w:szCs w:val="28"/>
        </w:rPr>
        <w:t>тся диаметр на величину Δ. Таким образом</w:t>
      </w:r>
      <w:r w:rsidRPr="006E1D3F">
        <w:rPr>
          <w:color w:val="000000"/>
          <w:sz w:val="28"/>
          <w:szCs w:val="28"/>
        </w:rPr>
        <w:t xml:space="preserve"> задают муфте размер (параметры), который она принимает в результате термоциклирования. </w:t>
      </w:r>
    </w:p>
    <w:p w:rsidR="00146DB3" w:rsidRPr="006E1D3F" w:rsidRDefault="00146DB3" w:rsidP="00146DB3">
      <w:pPr>
        <w:spacing w:line="360" w:lineRule="auto"/>
        <w:ind w:right="-1" w:firstLine="709"/>
        <w:jc w:val="both"/>
        <w:rPr>
          <w:sz w:val="28"/>
          <w:szCs w:val="28"/>
        </w:rPr>
      </w:pPr>
      <w:r>
        <w:rPr>
          <w:sz w:val="28"/>
          <w:szCs w:val="28"/>
        </w:rPr>
        <w:t>Д</w:t>
      </w:r>
      <w:r w:rsidRPr="006E1D3F">
        <w:rPr>
          <w:sz w:val="28"/>
          <w:szCs w:val="28"/>
        </w:rPr>
        <w:t>ля приведения в действие устройств, изготовленных из материало</w:t>
      </w:r>
      <w:bookmarkStart w:id="6" w:name="YANDEX_55"/>
      <w:bookmarkEnd w:id="6"/>
      <w:r w:rsidRPr="006E1D3F">
        <w:rPr>
          <w:sz w:val="28"/>
          <w:szCs w:val="28"/>
        </w:rPr>
        <w:t xml:space="preserve">в с эффектом памяти формы, вовсе не требуется значительных разогревов. Чаще всего цель достигается при воздействии горячей воды, солнечной радиации, климатических или суточных перепадов температур, тепла живого организма, действия хладоагентов и т.д. Металл способен реагировать даже на разницу температур поверхностных и придонных масс речной воды в средней полосе России. В районах с суровым климатом источниками тепла и холода могут служить перепады температур наружного воздуха и воды. </w:t>
      </w:r>
    </w:p>
    <w:p w:rsidR="00146DB3" w:rsidRPr="00E37200" w:rsidRDefault="00146DB3" w:rsidP="00146DB3">
      <w:pPr>
        <w:spacing w:line="360" w:lineRule="auto"/>
        <w:ind w:firstLine="709"/>
        <w:jc w:val="both"/>
        <w:rPr>
          <w:color w:val="000000"/>
          <w:sz w:val="28"/>
          <w:szCs w:val="28"/>
        </w:rPr>
      </w:pPr>
      <w:r w:rsidRPr="006E1D3F">
        <w:rPr>
          <w:color w:val="000000"/>
          <w:sz w:val="28"/>
          <w:szCs w:val="28"/>
        </w:rPr>
        <w:t xml:space="preserve">Для того чтобы насадить такую муфту на торцы трубы, т. е. создать соединение, необходимо придать муфте исходные параметры. Для этой цели используют процесс дорнования. По средствам конструкции дорна диаметр муфты расширяют до исходных размеров. Далее соединяют концы труб с муфтой и с помощью термического воздействия (используя горячую воду, газовую горелку) создают соединение, муфта схватывается, образуя прочное соединение, которое обладает преимуществами перед </w:t>
      </w:r>
      <w:r w:rsidRPr="006E1D3F">
        <w:rPr>
          <w:color w:val="000000"/>
          <w:sz w:val="28"/>
          <w:szCs w:val="28"/>
        </w:rPr>
        <w:lastRenderedPageBreak/>
        <w:t>сваркой: обеспечивает надежное крепление, простоту монтажа, быстроту сборки соединения</w:t>
      </w:r>
      <w:r w:rsidR="00571F88">
        <w:rPr>
          <w:color w:val="000000"/>
          <w:sz w:val="28"/>
          <w:szCs w:val="28"/>
        </w:rPr>
        <w:t xml:space="preserve"> и</w:t>
      </w:r>
      <w:r w:rsidRPr="006E1D3F">
        <w:rPr>
          <w:color w:val="000000"/>
          <w:sz w:val="28"/>
          <w:szCs w:val="28"/>
        </w:rPr>
        <w:t xml:space="preserve"> </w:t>
      </w:r>
      <w:r w:rsidR="00571F88">
        <w:rPr>
          <w:color w:val="000000"/>
          <w:sz w:val="28"/>
          <w:szCs w:val="28"/>
        </w:rPr>
        <w:t>защиту от коррозии</w:t>
      </w:r>
      <w:r w:rsidRPr="006E1D3F">
        <w:rPr>
          <w:color w:val="000000"/>
          <w:sz w:val="28"/>
          <w:szCs w:val="28"/>
        </w:rPr>
        <w:t>.</w:t>
      </w:r>
    </w:p>
    <w:p w:rsidR="00571F88" w:rsidRDefault="00571F88" w:rsidP="006938B5">
      <w:pPr>
        <w:spacing w:line="360" w:lineRule="auto"/>
        <w:ind w:right="-1" w:firstLine="709"/>
        <w:jc w:val="both"/>
        <w:rPr>
          <w:sz w:val="28"/>
          <w:szCs w:val="28"/>
        </w:rPr>
      </w:pPr>
    </w:p>
    <w:p w:rsidR="00571F88" w:rsidRDefault="00571F88" w:rsidP="006938B5">
      <w:pPr>
        <w:spacing w:line="360" w:lineRule="auto"/>
        <w:ind w:right="-1" w:firstLine="709"/>
        <w:jc w:val="both"/>
        <w:rPr>
          <w:sz w:val="28"/>
          <w:szCs w:val="28"/>
        </w:rPr>
      </w:pPr>
      <w:r>
        <w:rPr>
          <w:sz w:val="28"/>
          <w:szCs w:val="28"/>
        </w:rPr>
        <w:t>Литература:</w:t>
      </w:r>
    </w:p>
    <w:p w:rsidR="006938B5" w:rsidRPr="00490AF9" w:rsidRDefault="006938B5" w:rsidP="006938B5">
      <w:pPr>
        <w:spacing w:line="360" w:lineRule="auto"/>
        <w:ind w:right="-1" w:firstLine="709"/>
        <w:jc w:val="both"/>
        <w:rPr>
          <w:sz w:val="28"/>
          <w:szCs w:val="28"/>
        </w:rPr>
      </w:pPr>
      <w:r w:rsidRPr="00490AF9">
        <w:rPr>
          <w:sz w:val="28"/>
          <w:szCs w:val="28"/>
        </w:rPr>
        <w:t>1. Лихачев В.</w:t>
      </w:r>
      <w:r>
        <w:rPr>
          <w:sz w:val="28"/>
          <w:szCs w:val="28"/>
        </w:rPr>
        <w:t xml:space="preserve"> </w:t>
      </w:r>
      <w:r w:rsidRPr="00490AF9">
        <w:rPr>
          <w:sz w:val="28"/>
          <w:szCs w:val="28"/>
        </w:rPr>
        <w:t>А., Кузьмин С.</w:t>
      </w:r>
      <w:r>
        <w:rPr>
          <w:sz w:val="28"/>
          <w:szCs w:val="28"/>
        </w:rPr>
        <w:t xml:space="preserve"> </w:t>
      </w:r>
      <w:r w:rsidRPr="00490AF9">
        <w:rPr>
          <w:sz w:val="28"/>
          <w:szCs w:val="28"/>
        </w:rPr>
        <w:t>Л., Каменцева З.</w:t>
      </w:r>
      <w:r>
        <w:rPr>
          <w:sz w:val="28"/>
          <w:szCs w:val="28"/>
        </w:rPr>
        <w:t xml:space="preserve"> </w:t>
      </w:r>
      <w:r w:rsidRPr="00490AF9">
        <w:rPr>
          <w:sz w:val="28"/>
          <w:szCs w:val="28"/>
        </w:rPr>
        <w:t>П.</w:t>
      </w:r>
      <w:r>
        <w:rPr>
          <w:sz w:val="28"/>
          <w:szCs w:val="28"/>
        </w:rPr>
        <w:t xml:space="preserve"> </w:t>
      </w:r>
      <w:r w:rsidRPr="00490AF9">
        <w:rPr>
          <w:sz w:val="28"/>
          <w:szCs w:val="28"/>
        </w:rPr>
        <w:t>Эффект</w:t>
      </w:r>
      <w:r>
        <w:rPr>
          <w:sz w:val="28"/>
          <w:szCs w:val="28"/>
        </w:rPr>
        <w:t xml:space="preserve"> </w:t>
      </w:r>
      <w:r w:rsidRPr="00490AF9">
        <w:rPr>
          <w:sz w:val="28"/>
          <w:szCs w:val="28"/>
        </w:rPr>
        <w:t>памяти</w:t>
      </w:r>
      <w:r>
        <w:rPr>
          <w:sz w:val="28"/>
          <w:szCs w:val="28"/>
        </w:rPr>
        <w:t xml:space="preserve"> </w:t>
      </w:r>
      <w:r w:rsidRPr="00490AF9">
        <w:rPr>
          <w:sz w:val="28"/>
          <w:szCs w:val="28"/>
        </w:rPr>
        <w:t>формы</w:t>
      </w:r>
      <w:r w:rsidRPr="00C70063">
        <w:rPr>
          <w:sz w:val="28"/>
          <w:szCs w:val="28"/>
        </w:rPr>
        <w:t xml:space="preserve">. </w:t>
      </w:r>
      <w:r w:rsidRPr="00490AF9">
        <w:rPr>
          <w:sz w:val="28"/>
          <w:szCs w:val="28"/>
        </w:rPr>
        <w:t>Л.: Изд-во ЛГУ, 1987. 218 с.</w:t>
      </w:r>
    </w:p>
    <w:p w:rsidR="006938B5" w:rsidRPr="00490AF9" w:rsidRDefault="006938B5" w:rsidP="006938B5">
      <w:pPr>
        <w:spacing w:line="360" w:lineRule="auto"/>
        <w:ind w:right="-1" w:firstLine="709"/>
        <w:jc w:val="both"/>
        <w:rPr>
          <w:sz w:val="28"/>
          <w:szCs w:val="28"/>
        </w:rPr>
      </w:pPr>
      <w:r>
        <w:rPr>
          <w:sz w:val="28"/>
          <w:szCs w:val="28"/>
        </w:rPr>
        <w:t>2</w:t>
      </w:r>
      <w:r w:rsidRPr="00490AF9">
        <w:rPr>
          <w:sz w:val="28"/>
          <w:szCs w:val="28"/>
        </w:rPr>
        <w:t>. Гюнтер Э.</w:t>
      </w:r>
      <w:r>
        <w:rPr>
          <w:sz w:val="28"/>
          <w:szCs w:val="28"/>
        </w:rPr>
        <w:t xml:space="preserve"> </w:t>
      </w:r>
      <w:r w:rsidRPr="00490AF9">
        <w:rPr>
          <w:sz w:val="28"/>
          <w:szCs w:val="28"/>
        </w:rPr>
        <w:t xml:space="preserve">В. и др. </w:t>
      </w:r>
      <w:bookmarkStart w:id="7" w:name="YANDEX_91"/>
      <w:bookmarkEnd w:id="7"/>
      <w:r w:rsidRPr="00490AF9">
        <w:rPr>
          <w:sz w:val="28"/>
          <w:szCs w:val="28"/>
        </w:rPr>
        <w:t>Эффекты</w:t>
      </w:r>
      <w:r>
        <w:rPr>
          <w:sz w:val="28"/>
          <w:szCs w:val="28"/>
        </w:rPr>
        <w:t xml:space="preserve"> </w:t>
      </w:r>
      <w:r w:rsidRPr="00490AF9">
        <w:rPr>
          <w:sz w:val="28"/>
          <w:szCs w:val="28"/>
        </w:rPr>
        <w:t>памяти</w:t>
      </w:r>
      <w:r>
        <w:rPr>
          <w:sz w:val="28"/>
          <w:szCs w:val="28"/>
        </w:rPr>
        <w:t xml:space="preserve"> </w:t>
      </w:r>
      <w:r w:rsidRPr="00490AF9">
        <w:rPr>
          <w:sz w:val="28"/>
          <w:szCs w:val="28"/>
        </w:rPr>
        <w:t>формы</w:t>
      </w:r>
      <w:r>
        <w:rPr>
          <w:sz w:val="28"/>
          <w:szCs w:val="28"/>
        </w:rPr>
        <w:t xml:space="preserve"> </w:t>
      </w:r>
      <w:r w:rsidRPr="00490AF9">
        <w:rPr>
          <w:sz w:val="28"/>
          <w:szCs w:val="28"/>
        </w:rPr>
        <w:t>и</w:t>
      </w:r>
      <w:r w:rsidRPr="00C70063">
        <w:rPr>
          <w:sz w:val="28"/>
          <w:szCs w:val="28"/>
        </w:rPr>
        <w:t xml:space="preserve"> </w:t>
      </w:r>
      <w:r w:rsidRPr="00490AF9">
        <w:rPr>
          <w:sz w:val="28"/>
          <w:szCs w:val="28"/>
        </w:rPr>
        <w:t>их</w:t>
      </w:r>
      <w:r>
        <w:rPr>
          <w:sz w:val="28"/>
          <w:szCs w:val="28"/>
        </w:rPr>
        <w:t xml:space="preserve"> п</w:t>
      </w:r>
      <w:r w:rsidRPr="00490AF9">
        <w:rPr>
          <w:sz w:val="28"/>
          <w:szCs w:val="28"/>
        </w:rPr>
        <w:t>рименение</w:t>
      </w:r>
      <w:bookmarkStart w:id="8" w:name="YANDEX_LAST"/>
      <w:bookmarkEnd w:id="8"/>
      <w:r w:rsidRPr="00C70063">
        <w:rPr>
          <w:sz w:val="28"/>
          <w:szCs w:val="28"/>
        </w:rPr>
        <w:t xml:space="preserve"> </w:t>
      </w:r>
      <w:r w:rsidRPr="00490AF9">
        <w:rPr>
          <w:sz w:val="28"/>
          <w:szCs w:val="28"/>
        </w:rPr>
        <w:t>в</w:t>
      </w:r>
      <w:r w:rsidRPr="00C70063">
        <w:rPr>
          <w:sz w:val="28"/>
          <w:szCs w:val="28"/>
        </w:rPr>
        <w:t xml:space="preserve"> </w:t>
      </w:r>
      <w:r w:rsidRPr="00490AF9">
        <w:rPr>
          <w:sz w:val="28"/>
          <w:szCs w:val="28"/>
        </w:rPr>
        <w:t>медицине</w:t>
      </w:r>
      <w:r w:rsidRPr="00C70063">
        <w:rPr>
          <w:sz w:val="28"/>
          <w:szCs w:val="28"/>
        </w:rPr>
        <w:t xml:space="preserve">. </w:t>
      </w:r>
      <w:r w:rsidRPr="00490AF9">
        <w:rPr>
          <w:sz w:val="28"/>
          <w:szCs w:val="28"/>
        </w:rPr>
        <w:t>Новосибирск: Наука, 1992. 741 с.</w:t>
      </w:r>
    </w:p>
    <w:p w:rsidR="006938B5" w:rsidRPr="00490AF9" w:rsidRDefault="006938B5" w:rsidP="006938B5">
      <w:pPr>
        <w:shd w:val="clear" w:color="auto" w:fill="FEFEFE"/>
        <w:spacing w:line="360" w:lineRule="auto"/>
        <w:ind w:right="-1" w:firstLine="709"/>
        <w:jc w:val="both"/>
        <w:rPr>
          <w:sz w:val="28"/>
          <w:szCs w:val="28"/>
        </w:rPr>
      </w:pPr>
      <w:r>
        <w:rPr>
          <w:sz w:val="28"/>
          <w:szCs w:val="28"/>
        </w:rPr>
        <w:t>3</w:t>
      </w:r>
      <w:r w:rsidRPr="00490AF9">
        <w:rPr>
          <w:sz w:val="28"/>
          <w:szCs w:val="28"/>
        </w:rPr>
        <w:t>. Лихачев В. А., Малинин В. Г. Структурно-аналитическая теория проч</w:t>
      </w:r>
      <w:r>
        <w:rPr>
          <w:sz w:val="28"/>
          <w:szCs w:val="28"/>
        </w:rPr>
        <w:t xml:space="preserve">ности.— СПб.: Наука, 1993. — 441 </w:t>
      </w:r>
      <w:r w:rsidRPr="00490AF9">
        <w:rPr>
          <w:sz w:val="28"/>
          <w:szCs w:val="28"/>
        </w:rPr>
        <w:t>с.</w:t>
      </w:r>
    </w:p>
    <w:p w:rsidR="006938B5" w:rsidRPr="00490AF9" w:rsidRDefault="006938B5" w:rsidP="006938B5">
      <w:pPr>
        <w:shd w:val="clear" w:color="auto" w:fill="FEFEFE"/>
        <w:spacing w:line="360" w:lineRule="auto"/>
        <w:ind w:right="-1" w:firstLine="709"/>
        <w:jc w:val="both"/>
        <w:rPr>
          <w:sz w:val="28"/>
          <w:szCs w:val="28"/>
        </w:rPr>
      </w:pPr>
      <w:r>
        <w:rPr>
          <w:sz w:val="28"/>
          <w:szCs w:val="28"/>
        </w:rPr>
        <w:t>4</w:t>
      </w:r>
      <w:r w:rsidRPr="00490AF9">
        <w:rPr>
          <w:sz w:val="28"/>
          <w:szCs w:val="28"/>
        </w:rPr>
        <w:t>. Шишкин</w:t>
      </w:r>
      <w:r w:rsidR="00571F88" w:rsidRPr="00571F88">
        <w:rPr>
          <w:sz w:val="28"/>
          <w:szCs w:val="28"/>
        </w:rPr>
        <w:t xml:space="preserve"> </w:t>
      </w:r>
      <w:r w:rsidR="00571F88" w:rsidRPr="00490AF9">
        <w:rPr>
          <w:sz w:val="28"/>
          <w:szCs w:val="28"/>
        </w:rPr>
        <w:t>С. В.</w:t>
      </w:r>
      <w:r w:rsidRPr="00490AF9">
        <w:rPr>
          <w:sz w:val="28"/>
          <w:szCs w:val="28"/>
        </w:rPr>
        <w:t>, Махутов</w:t>
      </w:r>
      <w:r w:rsidR="00571F88" w:rsidRPr="00571F88">
        <w:rPr>
          <w:sz w:val="28"/>
          <w:szCs w:val="28"/>
        </w:rPr>
        <w:t xml:space="preserve"> </w:t>
      </w:r>
      <w:r w:rsidR="00571F88" w:rsidRPr="00490AF9">
        <w:rPr>
          <w:sz w:val="28"/>
          <w:szCs w:val="28"/>
        </w:rPr>
        <w:t>Н. А.</w:t>
      </w:r>
      <w:r w:rsidRPr="00490AF9">
        <w:rPr>
          <w:sz w:val="28"/>
          <w:szCs w:val="28"/>
        </w:rPr>
        <w:t xml:space="preserve"> Расчёт и проектирование силовых конструкций на сплавах с эффектом памяти формы.</w:t>
      </w:r>
      <w:r>
        <w:rPr>
          <w:sz w:val="28"/>
          <w:szCs w:val="28"/>
        </w:rPr>
        <w:t xml:space="preserve"> </w:t>
      </w:r>
      <w:r w:rsidRPr="00490AF9">
        <w:rPr>
          <w:sz w:val="28"/>
          <w:szCs w:val="28"/>
        </w:rPr>
        <w:t>— Ижевск: Научно-издательский центр «Регулярная</w:t>
      </w:r>
      <w:r>
        <w:rPr>
          <w:sz w:val="28"/>
          <w:szCs w:val="28"/>
        </w:rPr>
        <w:t xml:space="preserve"> и хаотическая динамика», 2007.— 412 </w:t>
      </w:r>
      <w:r w:rsidRPr="00490AF9">
        <w:rPr>
          <w:sz w:val="28"/>
          <w:szCs w:val="28"/>
        </w:rPr>
        <w:t>с.</w:t>
      </w:r>
    </w:p>
    <w:p w:rsidR="006938B5" w:rsidRPr="006E1D3F" w:rsidRDefault="006938B5" w:rsidP="006E1D3F">
      <w:pPr>
        <w:spacing w:line="360" w:lineRule="auto"/>
        <w:ind w:firstLine="709"/>
        <w:jc w:val="both"/>
        <w:rPr>
          <w:color w:val="000000"/>
          <w:sz w:val="28"/>
          <w:szCs w:val="28"/>
        </w:rPr>
      </w:pPr>
    </w:p>
    <w:p w:rsidR="007931CF" w:rsidRPr="006E1D3F" w:rsidRDefault="007931CF" w:rsidP="006E1D3F">
      <w:pPr>
        <w:spacing w:line="360" w:lineRule="auto"/>
        <w:rPr>
          <w:sz w:val="28"/>
          <w:szCs w:val="28"/>
        </w:rPr>
      </w:pPr>
    </w:p>
    <w:sectPr w:rsidR="007931CF" w:rsidRPr="006E1D3F" w:rsidSect="006E1D3F">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849" w:rsidRDefault="00242849" w:rsidP="0068529C">
      <w:r>
        <w:separator/>
      </w:r>
    </w:p>
  </w:endnote>
  <w:endnote w:type="continuationSeparator" w:id="1">
    <w:p w:rsidR="00242849" w:rsidRDefault="00242849" w:rsidP="006852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9C" w:rsidRDefault="0068529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9C" w:rsidRDefault="0068529C">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9C" w:rsidRDefault="0068529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849" w:rsidRDefault="00242849" w:rsidP="0068529C">
      <w:r>
        <w:separator/>
      </w:r>
    </w:p>
  </w:footnote>
  <w:footnote w:type="continuationSeparator" w:id="1">
    <w:p w:rsidR="00242849" w:rsidRDefault="00242849" w:rsidP="006852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9C" w:rsidRDefault="0068529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9C" w:rsidRDefault="0068529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29C" w:rsidRDefault="0068529C">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characterSpacingControl w:val="doNotCompress"/>
  <w:hdrShapeDefaults>
    <o:shapedefaults v:ext="edit" spidmax="3074"/>
  </w:hdrShapeDefaults>
  <w:footnotePr>
    <w:footnote w:id="0"/>
    <w:footnote w:id="1"/>
  </w:footnotePr>
  <w:endnotePr>
    <w:endnote w:id="0"/>
    <w:endnote w:id="1"/>
  </w:endnotePr>
  <w:compat/>
  <w:rsids>
    <w:rsidRoot w:val="006E1D3F"/>
    <w:rsid w:val="00066C81"/>
    <w:rsid w:val="000D1CC6"/>
    <w:rsid w:val="00146DB3"/>
    <w:rsid w:val="00242849"/>
    <w:rsid w:val="00267A81"/>
    <w:rsid w:val="00267BCD"/>
    <w:rsid w:val="002B7C02"/>
    <w:rsid w:val="003151E6"/>
    <w:rsid w:val="003977EA"/>
    <w:rsid w:val="00435EE8"/>
    <w:rsid w:val="00453E83"/>
    <w:rsid w:val="00571F88"/>
    <w:rsid w:val="006612FD"/>
    <w:rsid w:val="0068347F"/>
    <w:rsid w:val="0068529C"/>
    <w:rsid w:val="006938B5"/>
    <w:rsid w:val="006A1410"/>
    <w:rsid w:val="006B70A2"/>
    <w:rsid w:val="006E1D3F"/>
    <w:rsid w:val="00751DDD"/>
    <w:rsid w:val="007931CF"/>
    <w:rsid w:val="0088767C"/>
    <w:rsid w:val="009835E9"/>
    <w:rsid w:val="00A419DF"/>
    <w:rsid w:val="00AA2715"/>
    <w:rsid w:val="00BA3167"/>
    <w:rsid w:val="00D63611"/>
    <w:rsid w:val="00F246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D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E1D3F"/>
    <w:pPr>
      <w:jc w:val="both"/>
    </w:pPr>
  </w:style>
  <w:style w:type="character" w:customStyle="1" w:styleId="highlighthighlightactive">
    <w:name w:val="highlight highlight_active"/>
    <w:basedOn w:val="a0"/>
    <w:uiPriority w:val="99"/>
    <w:rsid w:val="006E1D3F"/>
  </w:style>
  <w:style w:type="paragraph" w:customStyle="1" w:styleId="western">
    <w:name w:val="western"/>
    <w:basedOn w:val="a"/>
    <w:uiPriority w:val="99"/>
    <w:rsid w:val="006E1D3F"/>
    <w:pPr>
      <w:spacing w:before="100" w:beforeAutospacing="1" w:after="115"/>
    </w:pPr>
    <w:rPr>
      <w:color w:val="000000"/>
      <w:sz w:val="20"/>
      <w:szCs w:val="20"/>
    </w:rPr>
  </w:style>
  <w:style w:type="character" w:styleId="a4">
    <w:name w:val="Hyperlink"/>
    <w:basedOn w:val="a0"/>
    <w:uiPriority w:val="99"/>
    <w:unhideWhenUsed/>
    <w:rsid w:val="006E1D3F"/>
    <w:rPr>
      <w:color w:val="0000FF" w:themeColor="hyperlink"/>
      <w:u w:val="single"/>
    </w:rPr>
  </w:style>
  <w:style w:type="paragraph" w:styleId="HTML">
    <w:name w:val="HTML Preformatted"/>
    <w:basedOn w:val="a"/>
    <w:link w:val="HTML0"/>
    <w:uiPriority w:val="99"/>
    <w:unhideWhenUsed/>
    <w:rsid w:val="006E1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E1D3F"/>
    <w:rPr>
      <w:rFonts w:ascii="Courier New" w:eastAsia="Times New Roman" w:hAnsi="Courier New" w:cs="Courier New"/>
      <w:sz w:val="20"/>
      <w:szCs w:val="20"/>
      <w:lang w:eastAsia="ru-RU"/>
    </w:rPr>
  </w:style>
  <w:style w:type="character" w:customStyle="1" w:styleId="apple-converted-space">
    <w:name w:val="apple-converted-space"/>
    <w:basedOn w:val="a0"/>
    <w:rsid w:val="00435EE8"/>
  </w:style>
  <w:style w:type="character" w:styleId="a5">
    <w:name w:val="Emphasis"/>
    <w:basedOn w:val="a0"/>
    <w:uiPriority w:val="20"/>
    <w:qFormat/>
    <w:rsid w:val="00435EE8"/>
    <w:rPr>
      <w:i/>
      <w:iCs/>
    </w:rPr>
  </w:style>
  <w:style w:type="paragraph" w:styleId="a6">
    <w:name w:val="header"/>
    <w:basedOn w:val="a"/>
    <w:link w:val="a7"/>
    <w:uiPriority w:val="99"/>
    <w:semiHidden/>
    <w:unhideWhenUsed/>
    <w:rsid w:val="0068529C"/>
    <w:pPr>
      <w:tabs>
        <w:tab w:val="center" w:pos="4677"/>
        <w:tab w:val="right" w:pos="9355"/>
      </w:tabs>
    </w:pPr>
  </w:style>
  <w:style w:type="character" w:customStyle="1" w:styleId="a7">
    <w:name w:val="Верхний колонтитул Знак"/>
    <w:basedOn w:val="a0"/>
    <w:link w:val="a6"/>
    <w:uiPriority w:val="99"/>
    <w:semiHidden/>
    <w:rsid w:val="0068529C"/>
    <w:rPr>
      <w:rFonts w:ascii="Times New Roman" w:eastAsia="Times New Roman" w:hAnsi="Times New Roman" w:cs="Times New Roman"/>
      <w:sz w:val="24"/>
      <w:szCs w:val="24"/>
      <w:lang w:eastAsia="ru-RU"/>
    </w:rPr>
  </w:style>
  <w:style w:type="paragraph" w:styleId="a8">
    <w:name w:val="footer"/>
    <w:basedOn w:val="a"/>
    <w:link w:val="a9"/>
    <w:uiPriority w:val="99"/>
    <w:semiHidden/>
    <w:unhideWhenUsed/>
    <w:rsid w:val="0068529C"/>
    <w:pPr>
      <w:tabs>
        <w:tab w:val="center" w:pos="4677"/>
        <w:tab w:val="right" w:pos="9355"/>
      </w:tabs>
    </w:pPr>
  </w:style>
  <w:style w:type="character" w:customStyle="1" w:styleId="a9">
    <w:name w:val="Нижний колонтитул Знак"/>
    <w:basedOn w:val="a0"/>
    <w:link w:val="a8"/>
    <w:uiPriority w:val="99"/>
    <w:semiHidden/>
    <w:rsid w:val="0068529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D3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E1D3F"/>
    <w:pPr>
      <w:jc w:val="both"/>
    </w:pPr>
  </w:style>
  <w:style w:type="character" w:customStyle="1" w:styleId="highlighthighlightactive">
    <w:name w:val="highlight highlight_active"/>
    <w:basedOn w:val="a0"/>
    <w:uiPriority w:val="99"/>
    <w:rsid w:val="006E1D3F"/>
  </w:style>
  <w:style w:type="paragraph" w:customStyle="1" w:styleId="western">
    <w:name w:val="western"/>
    <w:basedOn w:val="a"/>
    <w:uiPriority w:val="99"/>
    <w:rsid w:val="006E1D3F"/>
    <w:pPr>
      <w:spacing w:before="100" w:beforeAutospacing="1" w:after="115"/>
    </w:pPr>
    <w:rPr>
      <w:color w:val="000000"/>
      <w:sz w:val="20"/>
      <w:szCs w:val="20"/>
    </w:rPr>
  </w:style>
  <w:style w:type="character" w:styleId="a4">
    <w:name w:val="Hyperlink"/>
    <w:basedOn w:val="a0"/>
    <w:uiPriority w:val="99"/>
    <w:unhideWhenUsed/>
    <w:rsid w:val="006E1D3F"/>
    <w:rPr>
      <w:color w:val="0000FF" w:themeColor="hyperlink"/>
      <w:u w:val="single"/>
    </w:rPr>
  </w:style>
  <w:style w:type="paragraph" w:styleId="HTML">
    <w:name w:val="HTML Preformatted"/>
    <w:basedOn w:val="a"/>
    <w:link w:val="HTML0"/>
    <w:uiPriority w:val="99"/>
    <w:unhideWhenUsed/>
    <w:rsid w:val="006E1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E1D3F"/>
    <w:rPr>
      <w:rFonts w:ascii="Courier New" w:eastAsia="Times New Roman" w:hAnsi="Courier New" w:cs="Courier New"/>
      <w:sz w:val="20"/>
      <w:szCs w:val="20"/>
      <w:lang w:eastAsia="ru-RU"/>
    </w:rPr>
  </w:style>
  <w:style w:type="character" w:customStyle="1" w:styleId="apple-converted-space">
    <w:name w:val="apple-converted-space"/>
    <w:basedOn w:val="a0"/>
    <w:rsid w:val="00435EE8"/>
  </w:style>
  <w:style w:type="character" w:styleId="a5">
    <w:name w:val="Emphasis"/>
    <w:basedOn w:val="a0"/>
    <w:uiPriority w:val="20"/>
    <w:qFormat/>
    <w:rsid w:val="00435EE8"/>
    <w:rPr>
      <w:i/>
      <w:iCs/>
    </w:rPr>
  </w:style>
</w:styles>
</file>

<file path=word/webSettings.xml><?xml version="1.0" encoding="utf-8"?>
<w:webSettings xmlns:r="http://schemas.openxmlformats.org/officeDocument/2006/relationships" xmlns:w="http://schemas.openxmlformats.org/wordprocessingml/2006/main">
  <w:divs>
    <w:div w:id="227156321">
      <w:bodyDiv w:val="1"/>
      <w:marLeft w:val="0"/>
      <w:marRight w:val="0"/>
      <w:marTop w:val="0"/>
      <w:marBottom w:val="0"/>
      <w:divBdr>
        <w:top w:val="none" w:sz="0" w:space="0" w:color="auto"/>
        <w:left w:val="none" w:sz="0" w:space="0" w:color="auto"/>
        <w:bottom w:val="none" w:sz="0" w:space="0" w:color="auto"/>
        <w:right w:val="none" w:sz="0" w:space="0" w:color="auto"/>
      </w:divBdr>
    </w:div>
    <w:div w:id="497039547">
      <w:bodyDiv w:val="1"/>
      <w:marLeft w:val="0"/>
      <w:marRight w:val="0"/>
      <w:marTop w:val="0"/>
      <w:marBottom w:val="0"/>
      <w:divBdr>
        <w:top w:val="none" w:sz="0" w:space="0" w:color="auto"/>
        <w:left w:val="none" w:sz="0" w:space="0" w:color="auto"/>
        <w:bottom w:val="none" w:sz="0" w:space="0" w:color="auto"/>
        <w:right w:val="none" w:sz="0" w:space="0" w:color="auto"/>
      </w:divBdr>
    </w:div>
    <w:div w:id="1069034268">
      <w:bodyDiv w:val="1"/>
      <w:marLeft w:val="0"/>
      <w:marRight w:val="0"/>
      <w:marTop w:val="0"/>
      <w:marBottom w:val="0"/>
      <w:divBdr>
        <w:top w:val="none" w:sz="0" w:space="0" w:color="auto"/>
        <w:left w:val="none" w:sz="0" w:space="0" w:color="auto"/>
        <w:bottom w:val="none" w:sz="0" w:space="0" w:color="auto"/>
        <w:right w:val="none" w:sz="0" w:space="0" w:color="auto"/>
      </w:divBdr>
    </w:div>
    <w:div w:id="190587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ekarnovich@ugtu.net" TargetMode="External"/><Relationship Id="rId12" Type="http://schemas.openxmlformats.org/officeDocument/2006/relationships/header" Target="header3.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iandronov@ugtu.net%20"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2245</Words>
  <Characters>12800</Characters>
  <Application>Microsoft Office Word</Application>
  <DocSecurity>0</DocSecurity>
  <Lines>106</Lines>
  <Paragraphs>30</Paragraphs>
  <ScaleCrop>false</ScaleCrop>
  <Company/>
  <LinksUpToDate>false</LinksUpToDate>
  <CharactersWithSpaces>15015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2015-12-03T10:34:00Z</dcterms:created>
  <dcterms:modified xsi:type="dcterms:W3CDTF">2015-12-03T10:34:00Z</dcterms:modified>
</cp:coreProperties>
</file>